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60C2" w:rsidRPr="00A41E25" w:rsidRDefault="003D60C2" w:rsidP="008C4CBB">
      <w:pPr>
        <w:widowControl w:val="0"/>
        <w:autoSpaceDE w:val="0"/>
        <w:autoSpaceDN w:val="0"/>
        <w:adjustRightInd w:val="0"/>
        <w:spacing w:after="0" w:line="480" w:lineRule="auto"/>
        <w:contextualSpacing/>
        <w:jc w:val="both"/>
        <w:rPr>
          <w:rFonts w:ascii="Times New Roman" w:eastAsia="Arial Unicode MS" w:hAnsi="Times New Roman" w:cs="Times New Roman"/>
          <w:b/>
          <w:color w:val="000000"/>
          <w:sz w:val="24"/>
          <w:szCs w:val="24"/>
        </w:rPr>
      </w:pPr>
      <w:r w:rsidRPr="00A41E25">
        <w:rPr>
          <w:rFonts w:ascii="Times New Roman" w:eastAsia="Arial Unicode MS" w:hAnsi="Times New Roman" w:cs="Times New Roman"/>
          <w:b/>
          <w:color w:val="000000"/>
          <w:sz w:val="24"/>
          <w:szCs w:val="24"/>
        </w:rPr>
        <w:t>Research Article</w:t>
      </w:r>
    </w:p>
    <w:p w:rsidR="0078374D" w:rsidRPr="00A41E25" w:rsidRDefault="00C02827" w:rsidP="008C4CBB">
      <w:pPr>
        <w:spacing w:after="120" w:line="480" w:lineRule="auto"/>
        <w:contextualSpacing/>
        <w:jc w:val="center"/>
        <w:rPr>
          <w:rFonts w:ascii="Times New Roman" w:hAnsi="Times New Roman" w:cs="Times New Roman"/>
          <w:b/>
          <w:sz w:val="24"/>
          <w:szCs w:val="24"/>
        </w:rPr>
      </w:pPr>
      <w:r w:rsidRPr="00A41E25">
        <w:rPr>
          <w:rFonts w:ascii="Times New Roman" w:hAnsi="Times New Roman" w:cs="Times New Roman"/>
          <w:b/>
          <w:sz w:val="24"/>
          <w:szCs w:val="24"/>
        </w:rPr>
        <w:t xml:space="preserve">Differences of </w:t>
      </w:r>
      <w:r w:rsidR="00787CD0">
        <w:rPr>
          <w:rFonts w:ascii="Times New Roman" w:hAnsi="Times New Roman" w:cs="Times New Roman"/>
          <w:b/>
          <w:sz w:val="24"/>
          <w:szCs w:val="24"/>
        </w:rPr>
        <w:t xml:space="preserve">ROS </w:t>
      </w:r>
      <w:r w:rsidR="003D60C2" w:rsidRPr="00A41E25">
        <w:rPr>
          <w:rFonts w:ascii="Times New Roman" w:hAnsi="Times New Roman" w:cs="Times New Roman"/>
          <w:b/>
          <w:sz w:val="24"/>
          <w:szCs w:val="24"/>
        </w:rPr>
        <w:t xml:space="preserve">Levels </w:t>
      </w:r>
      <w:r w:rsidRPr="00A41E25">
        <w:rPr>
          <w:rFonts w:ascii="Times New Roman" w:hAnsi="Times New Roman" w:cs="Times New Roman"/>
          <w:b/>
          <w:sz w:val="24"/>
          <w:szCs w:val="24"/>
        </w:rPr>
        <w:t>between Pregnancy with and without Early Pregnancy Loss</w:t>
      </w:r>
    </w:p>
    <w:p w:rsidR="0078374D" w:rsidRPr="00A41E25" w:rsidRDefault="00C02827" w:rsidP="008C4CBB">
      <w:pPr>
        <w:spacing w:after="120" w:line="480" w:lineRule="auto"/>
        <w:contextualSpacing/>
        <w:jc w:val="center"/>
        <w:rPr>
          <w:rFonts w:ascii="Times New Roman" w:hAnsi="Times New Roman" w:cs="Times New Roman"/>
          <w:sz w:val="24"/>
          <w:szCs w:val="24"/>
        </w:rPr>
      </w:pPr>
      <w:proofErr w:type="spellStart"/>
      <w:r w:rsidRPr="00A41E25">
        <w:rPr>
          <w:rFonts w:ascii="Times New Roman" w:hAnsi="Times New Roman" w:cs="Times New Roman"/>
          <w:sz w:val="24"/>
          <w:szCs w:val="24"/>
        </w:rPr>
        <w:t>Joserizal</w:t>
      </w:r>
      <w:proofErr w:type="spellEnd"/>
      <w:r w:rsidRPr="00A41E25">
        <w:rPr>
          <w:rFonts w:ascii="Times New Roman" w:hAnsi="Times New Roman" w:cs="Times New Roman"/>
          <w:sz w:val="24"/>
          <w:szCs w:val="24"/>
        </w:rPr>
        <w:t xml:space="preserve"> Serudji</w:t>
      </w:r>
      <w:r w:rsidR="003D60C2" w:rsidRPr="00A41E25">
        <w:rPr>
          <w:rFonts w:ascii="Times New Roman" w:hAnsi="Times New Roman" w:cs="Times New Roman"/>
          <w:sz w:val="24"/>
          <w:szCs w:val="24"/>
          <w:vertAlign w:val="superscript"/>
        </w:rPr>
        <w:t>1</w:t>
      </w:r>
      <w:r w:rsidR="003D60C2" w:rsidRPr="00A41E25">
        <w:rPr>
          <w:rFonts w:ascii="Times New Roman" w:hAnsi="Times New Roman" w:cs="Times New Roman"/>
          <w:sz w:val="24"/>
          <w:szCs w:val="24"/>
        </w:rPr>
        <w:t xml:space="preserve">, </w:t>
      </w:r>
      <w:proofErr w:type="spellStart"/>
      <w:r w:rsidR="003D60C2" w:rsidRPr="00A41E25">
        <w:rPr>
          <w:rFonts w:ascii="Times New Roman" w:hAnsi="Times New Roman" w:cs="Times New Roman"/>
          <w:sz w:val="24"/>
          <w:szCs w:val="24"/>
        </w:rPr>
        <w:t>Nuzulia</w:t>
      </w:r>
      <w:proofErr w:type="spellEnd"/>
      <w:r w:rsidR="003D60C2" w:rsidRPr="00A41E25">
        <w:rPr>
          <w:rFonts w:ascii="Times New Roman" w:hAnsi="Times New Roman" w:cs="Times New Roman"/>
          <w:sz w:val="24"/>
          <w:szCs w:val="24"/>
        </w:rPr>
        <w:t xml:space="preserve"> Irawati</w:t>
      </w:r>
      <w:r w:rsidR="003D60C2" w:rsidRPr="00A41E25">
        <w:rPr>
          <w:rFonts w:ascii="Times New Roman" w:hAnsi="Times New Roman" w:cs="Times New Roman"/>
          <w:sz w:val="24"/>
          <w:szCs w:val="24"/>
          <w:vertAlign w:val="superscript"/>
        </w:rPr>
        <w:t>2</w:t>
      </w:r>
      <w:r w:rsidR="003D60C2" w:rsidRPr="00A41E25">
        <w:rPr>
          <w:rFonts w:ascii="Times New Roman" w:hAnsi="Times New Roman" w:cs="Times New Roman"/>
          <w:sz w:val="24"/>
          <w:szCs w:val="24"/>
        </w:rPr>
        <w:t xml:space="preserve">, </w:t>
      </w:r>
      <w:proofErr w:type="spellStart"/>
      <w:r w:rsidR="003D60C2" w:rsidRPr="00A41E25">
        <w:rPr>
          <w:rFonts w:ascii="Times New Roman" w:hAnsi="Times New Roman" w:cs="Times New Roman"/>
          <w:sz w:val="24"/>
          <w:szCs w:val="24"/>
        </w:rPr>
        <w:t>Johanes</w:t>
      </w:r>
      <w:proofErr w:type="spellEnd"/>
      <w:r w:rsidR="003D60C2" w:rsidRPr="00A41E25">
        <w:rPr>
          <w:rFonts w:ascii="Times New Roman" w:hAnsi="Times New Roman" w:cs="Times New Roman"/>
          <w:sz w:val="24"/>
          <w:szCs w:val="24"/>
        </w:rPr>
        <w:t xml:space="preserve"> C. Mose</w:t>
      </w:r>
      <w:r w:rsidR="003D60C2" w:rsidRPr="00A41E25">
        <w:rPr>
          <w:rFonts w:ascii="Times New Roman" w:hAnsi="Times New Roman" w:cs="Times New Roman"/>
          <w:sz w:val="24"/>
          <w:szCs w:val="24"/>
          <w:vertAlign w:val="superscript"/>
        </w:rPr>
        <w:t>3</w:t>
      </w:r>
      <w:r w:rsidR="003D60C2" w:rsidRPr="00A41E25">
        <w:rPr>
          <w:rFonts w:ascii="Times New Roman" w:hAnsi="Times New Roman" w:cs="Times New Roman"/>
          <w:sz w:val="24"/>
          <w:szCs w:val="24"/>
        </w:rPr>
        <w:t xml:space="preserve">, </w:t>
      </w:r>
      <w:proofErr w:type="spellStart"/>
      <w:r w:rsidR="003D60C2" w:rsidRPr="00A41E25">
        <w:rPr>
          <w:rFonts w:ascii="Times New Roman" w:hAnsi="Times New Roman" w:cs="Times New Roman"/>
          <w:sz w:val="24"/>
          <w:szCs w:val="24"/>
        </w:rPr>
        <w:t>Hirowati</w:t>
      </w:r>
      <w:proofErr w:type="spellEnd"/>
      <w:r w:rsidR="003D60C2" w:rsidRPr="00A41E25">
        <w:rPr>
          <w:rFonts w:ascii="Times New Roman" w:hAnsi="Times New Roman" w:cs="Times New Roman"/>
          <w:sz w:val="24"/>
          <w:szCs w:val="24"/>
        </w:rPr>
        <w:t xml:space="preserve"> Ali</w:t>
      </w:r>
      <w:r w:rsidR="003D60C2" w:rsidRPr="00A41E25">
        <w:rPr>
          <w:rFonts w:ascii="Times New Roman" w:hAnsi="Times New Roman" w:cs="Times New Roman"/>
          <w:sz w:val="24"/>
          <w:szCs w:val="24"/>
          <w:vertAlign w:val="superscript"/>
        </w:rPr>
        <w:t>4</w:t>
      </w:r>
      <w:r w:rsidR="003D60C2" w:rsidRPr="00A41E25">
        <w:rPr>
          <w:rFonts w:ascii="Times New Roman" w:hAnsi="Times New Roman" w:cs="Times New Roman"/>
          <w:sz w:val="24"/>
          <w:szCs w:val="24"/>
        </w:rPr>
        <w:t>, Yusrawati</w:t>
      </w:r>
      <w:r w:rsidR="003D60C2" w:rsidRPr="00A41E25">
        <w:rPr>
          <w:rFonts w:ascii="Times New Roman" w:hAnsi="Times New Roman" w:cs="Times New Roman"/>
          <w:sz w:val="24"/>
          <w:szCs w:val="24"/>
          <w:vertAlign w:val="superscript"/>
        </w:rPr>
        <w:t>1</w:t>
      </w:r>
    </w:p>
    <w:p w:rsidR="003D60C2" w:rsidRPr="00A41E25" w:rsidRDefault="003D60C2" w:rsidP="008C4CBB">
      <w:pPr>
        <w:spacing w:after="0" w:line="480" w:lineRule="auto"/>
        <w:contextualSpacing/>
        <w:jc w:val="both"/>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vertAlign w:val="superscript"/>
        </w:rPr>
        <w:t>1</w:t>
      </w:r>
      <w:r w:rsidRPr="00A41E25">
        <w:rPr>
          <w:rFonts w:ascii="Times New Roman" w:hAnsi="Times New Roman" w:cs="Times New Roman"/>
          <w:sz w:val="24"/>
          <w:szCs w:val="24"/>
        </w:rPr>
        <w:t>Fetomaternal Division</w:t>
      </w:r>
      <w:r w:rsidRPr="00A41E25">
        <w:rPr>
          <w:rFonts w:ascii="Times New Roman" w:eastAsia="Times New Roman" w:hAnsi="Times New Roman" w:cs="Times New Roman"/>
          <w:sz w:val="24"/>
          <w:szCs w:val="24"/>
          <w:lang w:val="en-SG"/>
        </w:rPr>
        <w:t>,</w:t>
      </w:r>
      <w:r w:rsidRPr="00A41E25">
        <w:rPr>
          <w:rFonts w:ascii="Times New Roman" w:eastAsia="Times New Roman" w:hAnsi="Times New Roman" w:cs="Times New Roman"/>
          <w:sz w:val="24"/>
          <w:szCs w:val="24"/>
        </w:rPr>
        <w:t xml:space="preserve"> </w:t>
      </w:r>
      <w:r w:rsidRPr="00A41E25">
        <w:rPr>
          <w:rFonts w:ascii="Times New Roman" w:hAnsi="Times New Roman" w:cs="Times New Roman"/>
          <w:sz w:val="24"/>
          <w:szCs w:val="24"/>
        </w:rPr>
        <w:t>Obstetrics and Gynecology Department</w:t>
      </w:r>
      <w:r w:rsidRPr="00A41E25">
        <w:rPr>
          <w:rFonts w:ascii="Times New Roman" w:eastAsia="Times New Roman" w:hAnsi="Times New Roman" w:cs="Times New Roman"/>
          <w:sz w:val="24"/>
          <w:szCs w:val="24"/>
        </w:rPr>
        <w:t xml:space="preserve">, </w:t>
      </w:r>
      <w:r w:rsidRPr="00A41E25">
        <w:rPr>
          <w:rFonts w:ascii="Times New Roman" w:hAnsi="Times New Roman" w:cs="Times New Roman"/>
          <w:sz w:val="24"/>
          <w:szCs w:val="24"/>
        </w:rPr>
        <w:t xml:space="preserve">Medical Faculty of </w:t>
      </w:r>
      <w:proofErr w:type="spellStart"/>
      <w:r w:rsidRPr="00A41E25">
        <w:rPr>
          <w:rFonts w:ascii="Times New Roman" w:hAnsi="Times New Roman" w:cs="Times New Roman"/>
          <w:sz w:val="24"/>
          <w:szCs w:val="24"/>
        </w:rPr>
        <w:t>Andalas</w:t>
      </w:r>
      <w:proofErr w:type="spellEnd"/>
      <w:r w:rsidRPr="00A41E25">
        <w:rPr>
          <w:rFonts w:ascii="Times New Roman" w:hAnsi="Times New Roman" w:cs="Times New Roman"/>
          <w:sz w:val="24"/>
          <w:szCs w:val="24"/>
        </w:rPr>
        <w:t xml:space="preserve"> University</w:t>
      </w:r>
      <w:r w:rsidRPr="00A41E25">
        <w:rPr>
          <w:rFonts w:ascii="Times New Roman" w:eastAsia="Times New Roman" w:hAnsi="Times New Roman" w:cs="Times New Roman"/>
          <w:sz w:val="24"/>
          <w:szCs w:val="24"/>
        </w:rPr>
        <w:t>, Padang, West Sumatera, Indonesia.</w:t>
      </w:r>
    </w:p>
    <w:p w:rsidR="003D60C2" w:rsidRPr="00A41E25" w:rsidRDefault="003D60C2" w:rsidP="008C4CBB">
      <w:pPr>
        <w:spacing w:after="0" w:line="480" w:lineRule="auto"/>
        <w:contextualSpacing/>
        <w:jc w:val="both"/>
        <w:rPr>
          <w:rFonts w:ascii="Times New Roman" w:eastAsia="Times New Roman" w:hAnsi="Times New Roman" w:cs="Times New Roman"/>
          <w:color w:val="000000"/>
          <w:sz w:val="24"/>
          <w:szCs w:val="24"/>
          <w:vertAlign w:val="superscript"/>
        </w:rPr>
      </w:pPr>
      <w:r w:rsidRPr="00A41E25">
        <w:rPr>
          <w:rFonts w:ascii="Times New Roman" w:eastAsia="Times New Roman" w:hAnsi="Times New Roman" w:cs="Times New Roman"/>
          <w:color w:val="000000"/>
          <w:sz w:val="24"/>
          <w:szCs w:val="24"/>
          <w:vertAlign w:val="superscript"/>
        </w:rPr>
        <w:t>2</w:t>
      </w:r>
      <w:r w:rsidRPr="00A41E25">
        <w:rPr>
          <w:rFonts w:ascii="Times New Roman" w:eastAsia="Times New Roman" w:hAnsi="Times New Roman" w:cs="Times New Roman"/>
          <w:color w:val="000000"/>
          <w:sz w:val="24"/>
          <w:szCs w:val="24"/>
        </w:rPr>
        <w:t xml:space="preserve">Parasitology Division, </w:t>
      </w:r>
      <w:r w:rsidRPr="00A41E25">
        <w:rPr>
          <w:rFonts w:ascii="Times New Roman" w:hAnsi="Times New Roman" w:cs="Times New Roman"/>
          <w:sz w:val="24"/>
          <w:szCs w:val="24"/>
        </w:rPr>
        <w:t xml:space="preserve">Medical Faculty of </w:t>
      </w:r>
      <w:proofErr w:type="spellStart"/>
      <w:r w:rsidRPr="00A41E25">
        <w:rPr>
          <w:rFonts w:ascii="Times New Roman" w:hAnsi="Times New Roman" w:cs="Times New Roman"/>
          <w:sz w:val="24"/>
          <w:szCs w:val="24"/>
        </w:rPr>
        <w:t>Andalas</w:t>
      </w:r>
      <w:proofErr w:type="spellEnd"/>
      <w:r w:rsidRPr="00A41E25">
        <w:rPr>
          <w:rFonts w:ascii="Times New Roman" w:hAnsi="Times New Roman" w:cs="Times New Roman"/>
          <w:sz w:val="24"/>
          <w:szCs w:val="24"/>
        </w:rPr>
        <w:t xml:space="preserve"> University</w:t>
      </w:r>
      <w:r w:rsidRPr="00A41E25">
        <w:rPr>
          <w:rFonts w:ascii="Times New Roman" w:eastAsia="Times New Roman" w:hAnsi="Times New Roman" w:cs="Times New Roman"/>
          <w:sz w:val="24"/>
          <w:szCs w:val="24"/>
        </w:rPr>
        <w:t>, Padang, West Sumatera, Indonesia.</w:t>
      </w:r>
    </w:p>
    <w:p w:rsidR="003D60C2" w:rsidRPr="00A41E25" w:rsidRDefault="003D60C2" w:rsidP="008C4CBB">
      <w:pPr>
        <w:spacing w:after="0" w:line="480" w:lineRule="auto"/>
        <w:contextualSpacing/>
        <w:jc w:val="both"/>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vertAlign w:val="superscript"/>
        </w:rPr>
        <w:t>3</w:t>
      </w:r>
      <w:r w:rsidRPr="00A41E25">
        <w:rPr>
          <w:rFonts w:ascii="Times New Roman" w:hAnsi="Times New Roman" w:cs="Times New Roman"/>
          <w:sz w:val="24"/>
          <w:szCs w:val="24"/>
        </w:rPr>
        <w:t>Fetomaternal Division</w:t>
      </w:r>
      <w:r w:rsidRPr="00A41E25">
        <w:rPr>
          <w:rFonts w:ascii="Times New Roman" w:eastAsia="Times New Roman" w:hAnsi="Times New Roman" w:cs="Times New Roman"/>
          <w:sz w:val="24"/>
          <w:szCs w:val="24"/>
          <w:lang w:val="en-SG"/>
        </w:rPr>
        <w:t>,</w:t>
      </w:r>
      <w:r w:rsidRPr="00A41E25">
        <w:rPr>
          <w:rFonts w:ascii="Times New Roman" w:eastAsia="Times New Roman" w:hAnsi="Times New Roman" w:cs="Times New Roman"/>
          <w:sz w:val="24"/>
          <w:szCs w:val="24"/>
        </w:rPr>
        <w:t xml:space="preserve"> </w:t>
      </w:r>
      <w:r w:rsidRPr="00A41E25">
        <w:rPr>
          <w:rFonts w:ascii="Times New Roman" w:hAnsi="Times New Roman" w:cs="Times New Roman"/>
          <w:sz w:val="24"/>
          <w:szCs w:val="24"/>
        </w:rPr>
        <w:t>Obstetrics and Gynecology Department</w:t>
      </w:r>
      <w:r w:rsidRPr="00A41E25">
        <w:rPr>
          <w:rFonts w:ascii="Times New Roman" w:eastAsia="Times New Roman" w:hAnsi="Times New Roman" w:cs="Times New Roman"/>
          <w:sz w:val="24"/>
          <w:szCs w:val="24"/>
        </w:rPr>
        <w:t xml:space="preserve">, </w:t>
      </w:r>
      <w:r w:rsidRPr="00A41E25">
        <w:rPr>
          <w:rFonts w:ascii="Times New Roman" w:hAnsi="Times New Roman" w:cs="Times New Roman"/>
          <w:sz w:val="24"/>
          <w:szCs w:val="24"/>
        </w:rPr>
        <w:t xml:space="preserve">Medical Faculty of </w:t>
      </w:r>
      <w:proofErr w:type="spellStart"/>
      <w:r w:rsidRPr="00A41E25">
        <w:rPr>
          <w:rFonts w:ascii="Times New Roman" w:hAnsi="Times New Roman" w:cs="Times New Roman"/>
          <w:sz w:val="24"/>
          <w:szCs w:val="24"/>
        </w:rPr>
        <w:t>Padjadjaran</w:t>
      </w:r>
      <w:proofErr w:type="spellEnd"/>
      <w:r w:rsidRPr="00A41E25">
        <w:rPr>
          <w:rFonts w:ascii="Times New Roman" w:hAnsi="Times New Roman" w:cs="Times New Roman"/>
          <w:sz w:val="24"/>
          <w:szCs w:val="24"/>
        </w:rPr>
        <w:t xml:space="preserve"> University</w:t>
      </w:r>
      <w:r w:rsidRPr="00A41E25">
        <w:rPr>
          <w:rFonts w:ascii="Times New Roman" w:eastAsia="Times New Roman" w:hAnsi="Times New Roman" w:cs="Times New Roman"/>
          <w:sz w:val="24"/>
          <w:szCs w:val="24"/>
        </w:rPr>
        <w:t>, Bandung, West Java, Indonesia.</w:t>
      </w:r>
    </w:p>
    <w:p w:rsidR="003D60C2" w:rsidRPr="00A41E25" w:rsidRDefault="003D60C2" w:rsidP="008C4CBB">
      <w:pPr>
        <w:spacing w:after="0" w:line="480" w:lineRule="auto"/>
        <w:contextualSpacing/>
        <w:jc w:val="both"/>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vertAlign w:val="superscript"/>
        </w:rPr>
        <w:t>4</w:t>
      </w:r>
      <w:r w:rsidRPr="00A41E25">
        <w:rPr>
          <w:rFonts w:ascii="Times New Roman" w:hAnsi="Times New Roman" w:cs="Times New Roman"/>
          <w:sz w:val="24"/>
          <w:szCs w:val="24"/>
        </w:rPr>
        <w:t>Biochemistry Division</w:t>
      </w:r>
      <w:r w:rsidRPr="00A41E25">
        <w:rPr>
          <w:rFonts w:ascii="Times New Roman" w:eastAsia="Times New Roman" w:hAnsi="Times New Roman" w:cs="Times New Roman"/>
          <w:sz w:val="24"/>
          <w:szCs w:val="24"/>
        </w:rPr>
        <w:t xml:space="preserve">, </w:t>
      </w:r>
      <w:r w:rsidRPr="00A41E25">
        <w:rPr>
          <w:rFonts w:ascii="Times New Roman" w:hAnsi="Times New Roman" w:cs="Times New Roman"/>
          <w:sz w:val="24"/>
          <w:szCs w:val="24"/>
        </w:rPr>
        <w:t xml:space="preserve">Medical Faculty of </w:t>
      </w:r>
      <w:proofErr w:type="spellStart"/>
      <w:r w:rsidRPr="00A41E25">
        <w:rPr>
          <w:rFonts w:ascii="Times New Roman" w:hAnsi="Times New Roman" w:cs="Times New Roman"/>
          <w:sz w:val="24"/>
          <w:szCs w:val="24"/>
        </w:rPr>
        <w:t>Andalas</w:t>
      </w:r>
      <w:proofErr w:type="spellEnd"/>
      <w:r w:rsidRPr="00A41E25">
        <w:rPr>
          <w:rFonts w:ascii="Times New Roman" w:hAnsi="Times New Roman" w:cs="Times New Roman"/>
          <w:sz w:val="24"/>
          <w:szCs w:val="24"/>
        </w:rPr>
        <w:t xml:space="preserve"> University</w:t>
      </w:r>
      <w:r w:rsidRPr="00A41E25">
        <w:rPr>
          <w:rFonts w:ascii="Times New Roman" w:eastAsia="Times New Roman" w:hAnsi="Times New Roman" w:cs="Times New Roman"/>
          <w:sz w:val="24"/>
          <w:szCs w:val="24"/>
        </w:rPr>
        <w:t>, Padang, West Sumatera, Indonesia.</w:t>
      </w:r>
    </w:p>
    <w:p w:rsidR="00A41E25" w:rsidRPr="00A41E25" w:rsidRDefault="00A41E25" w:rsidP="008C4CBB">
      <w:pPr>
        <w:spacing w:after="0" w:line="480" w:lineRule="auto"/>
        <w:contextualSpacing/>
        <w:jc w:val="both"/>
        <w:rPr>
          <w:rFonts w:ascii="Times New Roman" w:eastAsia="Times New Roman" w:hAnsi="Times New Roman" w:cs="Times New Roman"/>
          <w:color w:val="000000"/>
          <w:sz w:val="24"/>
          <w:szCs w:val="24"/>
          <w:vertAlign w:val="superscript"/>
        </w:rPr>
      </w:pPr>
    </w:p>
    <w:p w:rsidR="003D60C2" w:rsidRPr="00A41E25" w:rsidRDefault="003D60C2" w:rsidP="008C4CBB">
      <w:pPr>
        <w:spacing w:after="0" w:line="480" w:lineRule="auto"/>
        <w:contextualSpacing/>
        <w:jc w:val="both"/>
        <w:rPr>
          <w:rFonts w:ascii="Times New Roman" w:eastAsia="Times New Roman" w:hAnsi="Times New Roman" w:cs="Times New Roman"/>
          <w:sz w:val="24"/>
          <w:szCs w:val="24"/>
        </w:rPr>
      </w:pPr>
      <w:r w:rsidRPr="00A41E25">
        <w:rPr>
          <w:rFonts w:ascii="Times New Roman" w:eastAsia="Times New Roman" w:hAnsi="Times New Roman" w:cs="Times New Roman"/>
          <w:b/>
          <w:sz w:val="24"/>
          <w:szCs w:val="24"/>
        </w:rPr>
        <w:t xml:space="preserve">Corresponding Author: </w:t>
      </w:r>
      <w:proofErr w:type="spellStart"/>
      <w:r w:rsidRPr="00A41E25">
        <w:rPr>
          <w:rFonts w:ascii="Times New Roman" w:eastAsia="Times New Roman" w:hAnsi="Times New Roman" w:cs="Times New Roman"/>
          <w:sz w:val="24"/>
          <w:szCs w:val="24"/>
        </w:rPr>
        <w:t>Yusrawati</w:t>
      </w:r>
      <w:proofErr w:type="spellEnd"/>
      <w:r w:rsidRPr="00A41E25">
        <w:rPr>
          <w:rFonts w:ascii="Times New Roman" w:eastAsia="Times New Roman" w:hAnsi="Times New Roman" w:cs="Times New Roman"/>
          <w:sz w:val="24"/>
          <w:szCs w:val="24"/>
        </w:rPr>
        <w:t>, Prof</w:t>
      </w:r>
    </w:p>
    <w:p w:rsidR="003D60C2" w:rsidRPr="00A41E25" w:rsidRDefault="003D60C2" w:rsidP="008C4CBB">
      <w:pPr>
        <w:spacing w:after="0" w:line="480" w:lineRule="auto"/>
        <w:contextualSpacing/>
        <w:jc w:val="both"/>
        <w:rPr>
          <w:rFonts w:ascii="Times New Roman" w:eastAsia="Times New Roman" w:hAnsi="Times New Roman" w:cs="Times New Roman"/>
          <w:sz w:val="24"/>
          <w:szCs w:val="24"/>
        </w:rPr>
      </w:pPr>
      <w:proofErr w:type="spellStart"/>
      <w:r w:rsidRPr="00A41E25">
        <w:rPr>
          <w:rFonts w:ascii="Times New Roman" w:hAnsi="Times New Roman" w:cs="Times New Roman"/>
          <w:sz w:val="24"/>
          <w:szCs w:val="24"/>
        </w:rPr>
        <w:t>Fetomaternal</w:t>
      </w:r>
      <w:proofErr w:type="spellEnd"/>
      <w:r w:rsidRPr="00A41E25">
        <w:rPr>
          <w:rFonts w:ascii="Times New Roman" w:hAnsi="Times New Roman" w:cs="Times New Roman"/>
          <w:sz w:val="24"/>
          <w:szCs w:val="24"/>
        </w:rPr>
        <w:t xml:space="preserve"> Division</w:t>
      </w:r>
      <w:r w:rsidRPr="00A41E25">
        <w:rPr>
          <w:rFonts w:ascii="Times New Roman" w:eastAsia="Times New Roman" w:hAnsi="Times New Roman" w:cs="Times New Roman"/>
          <w:sz w:val="24"/>
          <w:szCs w:val="24"/>
          <w:lang w:val="en-SG"/>
        </w:rPr>
        <w:t>,</w:t>
      </w:r>
      <w:r w:rsidRPr="00A41E25">
        <w:rPr>
          <w:rFonts w:ascii="Times New Roman" w:eastAsia="Times New Roman" w:hAnsi="Times New Roman" w:cs="Times New Roman"/>
          <w:sz w:val="24"/>
          <w:szCs w:val="24"/>
        </w:rPr>
        <w:t xml:space="preserve"> </w:t>
      </w:r>
      <w:r w:rsidRPr="00A41E25">
        <w:rPr>
          <w:rFonts w:ascii="Times New Roman" w:hAnsi="Times New Roman" w:cs="Times New Roman"/>
          <w:sz w:val="24"/>
          <w:szCs w:val="24"/>
        </w:rPr>
        <w:t>Obstetrics and Gynecology Department</w:t>
      </w:r>
      <w:r w:rsidRPr="00A41E25">
        <w:rPr>
          <w:rFonts w:ascii="Times New Roman" w:eastAsia="Times New Roman" w:hAnsi="Times New Roman" w:cs="Times New Roman"/>
          <w:sz w:val="24"/>
          <w:szCs w:val="24"/>
        </w:rPr>
        <w:t xml:space="preserve">, </w:t>
      </w:r>
      <w:r w:rsidRPr="00A41E25">
        <w:rPr>
          <w:rFonts w:ascii="Times New Roman" w:hAnsi="Times New Roman" w:cs="Times New Roman"/>
          <w:sz w:val="24"/>
          <w:szCs w:val="24"/>
        </w:rPr>
        <w:t xml:space="preserve">Medical Faculty of </w:t>
      </w:r>
      <w:proofErr w:type="spellStart"/>
      <w:r w:rsidRPr="00A41E25">
        <w:rPr>
          <w:rFonts w:ascii="Times New Roman" w:hAnsi="Times New Roman" w:cs="Times New Roman"/>
          <w:sz w:val="24"/>
          <w:szCs w:val="24"/>
        </w:rPr>
        <w:t>Andalas</w:t>
      </w:r>
      <w:proofErr w:type="spellEnd"/>
      <w:r w:rsidRPr="00A41E25">
        <w:rPr>
          <w:rFonts w:ascii="Times New Roman" w:hAnsi="Times New Roman" w:cs="Times New Roman"/>
          <w:sz w:val="24"/>
          <w:szCs w:val="24"/>
        </w:rPr>
        <w:t xml:space="preserve"> University</w:t>
      </w:r>
      <w:r w:rsidRPr="00A41E25">
        <w:rPr>
          <w:rFonts w:ascii="Times New Roman" w:eastAsia="Times New Roman" w:hAnsi="Times New Roman" w:cs="Times New Roman"/>
          <w:sz w:val="24"/>
          <w:szCs w:val="24"/>
        </w:rPr>
        <w:t xml:space="preserve">, Padang, Indonesia. </w:t>
      </w:r>
    </w:p>
    <w:p w:rsidR="003D60C2" w:rsidRPr="00A41E25" w:rsidRDefault="003D60C2" w:rsidP="008C4CBB">
      <w:pPr>
        <w:spacing w:after="0" w:line="480" w:lineRule="auto"/>
        <w:contextualSpacing/>
        <w:jc w:val="both"/>
        <w:rPr>
          <w:rFonts w:ascii="Times New Roman" w:eastAsia="Times New Roman" w:hAnsi="Times New Roman" w:cs="Times New Roman"/>
          <w:sz w:val="24"/>
          <w:szCs w:val="24"/>
          <w:lang w:val="en-SG"/>
        </w:rPr>
      </w:pPr>
      <w:r w:rsidRPr="00A41E25">
        <w:rPr>
          <w:rFonts w:ascii="Times New Roman" w:eastAsia="Times New Roman" w:hAnsi="Times New Roman" w:cs="Times New Roman"/>
          <w:sz w:val="24"/>
          <w:szCs w:val="24"/>
        </w:rPr>
        <w:t xml:space="preserve">Jl. </w:t>
      </w:r>
      <w:proofErr w:type="spellStart"/>
      <w:r w:rsidRPr="00A41E25">
        <w:rPr>
          <w:rFonts w:ascii="Times New Roman" w:eastAsia="Times New Roman" w:hAnsi="Times New Roman" w:cs="Times New Roman"/>
          <w:sz w:val="24"/>
          <w:szCs w:val="24"/>
        </w:rPr>
        <w:t>Perintis</w:t>
      </w:r>
      <w:proofErr w:type="spellEnd"/>
      <w:r w:rsidRPr="00A41E25">
        <w:rPr>
          <w:rFonts w:ascii="Times New Roman" w:eastAsia="Times New Roman" w:hAnsi="Times New Roman" w:cs="Times New Roman"/>
          <w:sz w:val="24"/>
          <w:szCs w:val="24"/>
        </w:rPr>
        <w:t xml:space="preserve"> </w:t>
      </w:r>
      <w:proofErr w:type="spellStart"/>
      <w:r w:rsidRPr="00A41E25">
        <w:rPr>
          <w:rFonts w:ascii="Times New Roman" w:eastAsia="Times New Roman" w:hAnsi="Times New Roman" w:cs="Times New Roman"/>
          <w:sz w:val="24"/>
          <w:szCs w:val="24"/>
        </w:rPr>
        <w:t>Kemerdekaan</w:t>
      </w:r>
      <w:proofErr w:type="spellEnd"/>
      <w:r w:rsidRPr="00A41E25">
        <w:rPr>
          <w:rFonts w:ascii="Times New Roman" w:eastAsia="Times New Roman" w:hAnsi="Times New Roman" w:cs="Times New Roman"/>
          <w:sz w:val="24"/>
          <w:szCs w:val="24"/>
        </w:rPr>
        <w:t xml:space="preserve"> Padang, 25127- Indonesia </w:t>
      </w:r>
    </w:p>
    <w:p w:rsidR="003D60C2" w:rsidRPr="00A41E25" w:rsidRDefault="003D60C2" w:rsidP="008C4CBB">
      <w:pPr>
        <w:spacing w:after="0" w:line="480" w:lineRule="auto"/>
        <w:contextualSpacing/>
        <w:jc w:val="both"/>
        <w:rPr>
          <w:rFonts w:ascii="Times New Roman" w:eastAsia="Times New Roman" w:hAnsi="Times New Roman" w:cs="Times New Roman"/>
          <w:sz w:val="24"/>
          <w:szCs w:val="24"/>
          <w:lang w:val="en-SG"/>
        </w:rPr>
      </w:pPr>
      <w:r w:rsidRPr="00A41E25">
        <w:rPr>
          <w:rFonts w:ascii="Times New Roman" w:eastAsia="Times New Roman" w:hAnsi="Times New Roman" w:cs="Times New Roman"/>
          <w:sz w:val="24"/>
          <w:szCs w:val="24"/>
        </w:rPr>
        <w:t xml:space="preserve">Tel: (+62) 751 </w:t>
      </w:r>
      <w:r w:rsidRPr="00A41E25">
        <w:rPr>
          <w:rFonts w:ascii="Times New Roman" w:eastAsia="Times New Roman" w:hAnsi="Times New Roman" w:cs="Times New Roman"/>
          <w:sz w:val="24"/>
          <w:szCs w:val="24"/>
          <w:lang w:val="en-SG"/>
        </w:rPr>
        <w:t>39246, (</w:t>
      </w:r>
      <w:r w:rsidRPr="00A41E25">
        <w:rPr>
          <w:rFonts w:ascii="Times New Roman" w:eastAsia="Times New Roman" w:hAnsi="Times New Roman" w:cs="Times New Roman"/>
          <w:sz w:val="24"/>
          <w:szCs w:val="24"/>
        </w:rPr>
        <w:t>+62) 81</w:t>
      </w:r>
      <w:r w:rsidRPr="00A41E25">
        <w:rPr>
          <w:rFonts w:ascii="Times New Roman" w:eastAsia="Times New Roman" w:hAnsi="Times New Roman" w:cs="Times New Roman"/>
          <w:sz w:val="24"/>
          <w:szCs w:val="24"/>
          <w:lang w:val="en-SG"/>
        </w:rPr>
        <w:t>1668272</w:t>
      </w:r>
    </w:p>
    <w:p w:rsidR="003D60C2" w:rsidRPr="00A41E25" w:rsidRDefault="003D60C2" w:rsidP="008C4CBB">
      <w:pPr>
        <w:spacing w:after="0" w:line="480" w:lineRule="auto"/>
        <w:contextualSpacing/>
        <w:jc w:val="both"/>
        <w:rPr>
          <w:rFonts w:ascii="Times New Roman" w:eastAsia="Times New Roman" w:hAnsi="Times New Roman" w:cs="Times New Roman"/>
          <w:sz w:val="24"/>
          <w:szCs w:val="24"/>
          <w:lang w:val="en-SG"/>
        </w:rPr>
      </w:pPr>
      <w:r w:rsidRPr="00A41E25">
        <w:rPr>
          <w:rFonts w:ascii="Times New Roman" w:eastAsia="Times New Roman" w:hAnsi="Times New Roman" w:cs="Times New Roman"/>
          <w:sz w:val="24"/>
          <w:szCs w:val="24"/>
          <w:lang w:val="en-SG"/>
        </w:rPr>
        <w:t>Fax: (</w:t>
      </w:r>
      <w:r w:rsidRPr="00A41E25">
        <w:rPr>
          <w:rFonts w:ascii="Times New Roman" w:eastAsia="Times New Roman" w:hAnsi="Times New Roman" w:cs="Times New Roman"/>
          <w:sz w:val="24"/>
          <w:szCs w:val="24"/>
        </w:rPr>
        <w:t xml:space="preserve">+62) 751 </w:t>
      </w:r>
      <w:r w:rsidRPr="00A41E25">
        <w:rPr>
          <w:rFonts w:ascii="Times New Roman" w:eastAsia="Times New Roman" w:hAnsi="Times New Roman" w:cs="Times New Roman"/>
          <w:sz w:val="24"/>
          <w:szCs w:val="24"/>
          <w:lang w:val="en-SG"/>
        </w:rPr>
        <w:t>39246</w:t>
      </w:r>
    </w:p>
    <w:p w:rsidR="00A01760" w:rsidRPr="00A13303" w:rsidRDefault="003D60C2" w:rsidP="008C4CBB">
      <w:pPr>
        <w:spacing w:line="480" w:lineRule="auto"/>
        <w:contextualSpacing/>
        <w:rPr>
          <w:rFonts w:ascii="Times New Roman" w:hAnsi="Times New Roman" w:cs="Times New Roman"/>
          <w:sz w:val="24"/>
          <w:szCs w:val="24"/>
        </w:rPr>
      </w:pPr>
      <w:r w:rsidRPr="00A41E25">
        <w:rPr>
          <w:rFonts w:ascii="Times New Roman" w:eastAsia="Times New Roman" w:hAnsi="Times New Roman" w:cs="Times New Roman"/>
          <w:sz w:val="24"/>
          <w:szCs w:val="24"/>
          <w:lang w:val="en-SG"/>
        </w:rPr>
        <w:t xml:space="preserve">Email: </w:t>
      </w:r>
      <w:hyperlink r:id="rId8" w:history="1">
        <w:r w:rsidRPr="00A41E25">
          <w:rPr>
            <w:rStyle w:val="Hyperlink"/>
            <w:rFonts w:ascii="Times New Roman" w:eastAsia="Times New Roman" w:hAnsi="Times New Roman" w:cs="Times New Roman"/>
            <w:sz w:val="24"/>
            <w:szCs w:val="24"/>
            <w:lang w:val="en-SG"/>
          </w:rPr>
          <w:t>yusrawati65@med.unand.ac.id</w:t>
        </w:r>
      </w:hyperlink>
      <w:r w:rsidR="00A01760" w:rsidRPr="00A41E25">
        <w:rPr>
          <w:rFonts w:ascii="Times New Roman" w:eastAsia="Times New Roman" w:hAnsi="Times New Roman" w:cs="Times New Roman"/>
          <w:sz w:val="24"/>
          <w:szCs w:val="24"/>
          <w:lang w:val="en-SG"/>
        </w:rPr>
        <w:t xml:space="preserve">, </w:t>
      </w:r>
      <w:hyperlink r:id="rId9" w:history="1">
        <w:r w:rsidR="00A13303" w:rsidRPr="00A13303">
          <w:rPr>
            <w:rStyle w:val="Hyperlink"/>
            <w:rFonts w:ascii="Times New Roman" w:hAnsi="Times New Roman" w:cs="Times New Roman"/>
            <w:sz w:val="24"/>
            <w:szCs w:val="24"/>
          </w:rPr>
          <w:t>yusrawati_65@yahoo.co.id</w:t>
        </w:r>
      </w:hyperlink>
    </w:p>
    <w:p w:rsidR="00A13303" w:rsidRPr="00A41E25" w:rsidRDefault="00A13303" w:rsidP="008C4CBB">
      <w:pPr>
        <w:spacing w:line="480" w:lineRule="auto"/>
        <w:contextualSpacing/>
        <w:rPr>
          <w:rFonts w:ascii="Times New Roman" w:hAnsi="Times New Roman" w:cs="Times New Roman"/>
          <w:sz w:val="24"/>
          <w:szCs w:val="24"/>
        </w:rPr>
      </w:pPr>
    </w:p>
    <w:p w:rsidR="003D60C2" w:rsidRDefault="003D60C2" w:rsidP="008C4CBB">
      <w:pPr>
        <w:spacing w:after="0" w:line="480" w:lineRule="auto"/>
        <w:contextualSpacing/>
        <w:jc w:val="both"/>
        <w:rPr>
          <w:rFonts w:ascii="Times New Roman" w:hAnsi="Times New Roman" w:cs="Times New Roman"/>
          <w:sz w:val="24"/>
          <w:szCs w:val="24"/>
        </w:rPr>
      </w:pPr>
    </w:p>
    <w:p w:rsidR="008C4CBB" w:rsidRPr="00A41E25" w:rsidRDefault="008C4CBB" w:rsidP="008C4CBB">
      <w:pPr>
        <w:spacing w:after="0" w:line="480" w:lineRule="auto"/>
        <w:contextualSpacing/>
        <w:jc w:val="both"/>
        <w:rPr>
          <w:rFonts w:ascii="Times New Roman" w:hAnsi="Times New Roman" w:cs="Times New Roman"/>
          <w:sz w:val="24"/>
          <w:szCs w:val="24"/>
        </w:rPr>
      </w:pPr>
    </w:p>
    <w:p w:rsidR="008C4CBB" w:rsidRDefault="008C4CBB">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01760" w:rsidRPr="00A41E25" w:rsidRDefault="00A01760" w:rsidP="008C4CBB">
      <w:pPr>
        <w:spacing w:after="0" w:line="480" w:lineRule="auto"/>
        <w:contextualSpacing/>
        <w:jc w:val="both"/>
        <w:rPr>
          <w:rFonts w:ascii="Times New Roman" w:eastAsia="Times New Roman" w:hAnsi="Times New Roman" w:cs="Times New Roman"/>
          <w:b/>
          <w:sz w:val="24"/>
          <w:szCs w:val="24"/>
        </w:rPr>
      </w:pPr>
      <w:r w:rsidRPr="00A41E25">
        <w:rPr>
          <w:rFonts w:ascii="Times New Roman" w:eastAsia="Times New Roman" w:hAnsi="Times New Roman" w:cs="Times New Roman"/>
          <w:b/>
          <w:sz w:val="24"/>
          <w:szCs w:val="24"/>
        </w:rPr>
        <w:lastRenderedPageBreak/>
        <w:t>Abstract</w:t>
      </w:r>
    </w:p>
    <w:p w:rsidR="00C02827" w:rsidRPr="00A41E25" w:rsidRDefault="00A01760" w:rsidP="008C4CBB">
      <w:pPr>
        <w:spacing w:after="120" w:line="480" w:lineRule="auto"/>
        <w:ind w:firstLine="709"/>
        <w:contextualSpacing/>
        <w:jc w:val="both"/>
        <w:rPr>
          <w:rFonts w:ascii="Times New Roman" w:hAnsi="Times New Roman" w:cs="Times New Roman"/>
          <w:sz w:val="24"/>
          <w:szCs w:val="24"/>
        </w:rPr>
      </w:pPr>
      <w:r w:rsidRPr="00A41E25">
        <w:rPr>
          <w:rFonts w:ascii="Times New Roman" w:hAnsi="Times New Roman" w:cs="Times New Roman"/>
          <w:b/>
          <w:noProof/>
          <w:sz w:val="24"/>
          <w:szCs w:val="24"/>
        </w:rPr>
        <w:t xml:space="preserve">Background: </w:t>
      </w:r>
      <w:r w:rsidR="00C02827" w:rsidRPr="00A41E25">
        <w:rPr>
          <w:rFonts w:ascii="Times New Roman" w:hAnsi="Times New Roman" w:cs="Times New Roman"/>
          <w:sz w:val="24"/>
          <w:szCs w:val="24"/>
        </w:rPr>
        <w:t xml:space="preserve">Impaired </w:t>
      </w:r>
      <w:proofErr w:type="spellStart"/>
      <w:r w:rsidR="00C02827" w:rsidRPr="00A41E25">
        <w:rPr>
          <w:rFonts w:ascii="Times New Roman" w:hAnsi="Times New Roman" w:cs="Times New Roman"/>
          <w:sz w:val="24"/>
          <w:szCs w:val="24"/>
        </w:rPr>
        <w:t>tropoblast</w:t>
      </w:r>
      <w:proofErr w:type="spellEnd"/>
      <w:r w:rsidR="00C02827" w:rsidRPr="00A41E25">
        <w:rPr>
          <w:rFonts w:ascii="Times New Roman" w:hAnsi="Times New Roman" w:cs="Times New Roman"/>
          <w:sz w:val="24"/>
          <w:szCs w:val="24"/>
        </w:rPr>
        <w:t xml:space="preserve"> invasion associated with early pregnancy loss. The energy needed for the </w:t>
      </w:r>
      <w:proofErr w:type="spellStart"/>
      <w:r w:rsidR="00C02827" w:rsidRPr="00A41E25">
        <w:rPr>
          <w:rFonts w:ascii="Times New Roman" w:hAnsi="Times New Roman" w:cs="Times New Roman"/>
          <w:sz w:val="24"/>
          <w:szCs w:val="24"/>
        </w:rPr>
        <w:t>tropoblast</w:t>
      </w:r>
      <w:proofErr w:type="spellEnd"/>
      <w:r w:rsidR="00C02827" w:rsidRPr="00A41E25">
        <w:rPr>
          <w:rFonts w:ascii="Times New Roman" w:hAnsi="Times New Roman" w:cs="Times New Roman"/>
          <w:sz w:val="24"/>
          <w:szCs w:val="24"/>
        </w:rPr>
        <w:t xml:space="preserve"> invasion process is mainly met by ATP produced in the mitochondria. Although it plays an important role in cellular physiological processes</w:t>
      </w:r>
      <w:r w:rsidR="00C02827" w:rsidRPr="00787CD0">
        <w:rPr>
          <w:rFonts w:ascii="Times New Roman" w:hAnsi="Times New Roman" w:cs="Times New Roman"/>
          <w:sz w:val="24"/>
          <w:szCs w:val="24"/>
        </w:rPr>
        <w:t xml:space="preserve">, </w:t>
      </w:r>
      <w:r w:rsidR="00787CD0" w:rsidRPr="00787CD0">
        <w:rPr>
          <w:rFonts w:ascii="Times New Roman" w:hAnsi="Times New Roman" w:cs="Times New Roman"/>
          <w:sz w:val="24"/>
          <w:szCs w:val="24"/>
        </w:rPr>
        <w:t>Reactive Oxygen Species</w:t>
      </w:r>
      <w:r w:rsidR="00787CD0" w:rsidRPr="00A41E25">
        <w:rPr>
          <w:rFonts w:ascii="Times New Roman" w:hAnsi="Times New Roman" w:cs="Times New Roman"/>
          <w:b/>
          <w:sz w:val="24"/>
          <w:szCs w:val="24"/>
        </w:rPr>
        <w:t xml:space="preserve"> </w:t>
      </w:r>
      <w:r w:rsidR="00787CD0">
        <w:rPr>
          <w:rFonts w:ascii="Times New Roman" w:hAnsi="Times New Roman" w:cs="Times New Roman"/>
          <w:b/>
          <w:sz w:val="24"/>
          <w:szCs w:val="24"/>
        </w:rPr>
        <w:t>(</w:t>
      </w:r>
      <w:r w:rsidR="00C02827" w:rsidRPr="00A41E25">
        <w:rPr>
          <w:rFonts w:ascii="Times New Roman" w:hAnsi="Times New Roman" w:cs="Times New Roman"/>
          <w:sz w:val="24"/>
          <w:szCs w:val="24"/>
        </w:rPr>
        <w:t>ROS</w:t>
      </w:r>
      <w:r w:rsidR="00787CD0">
        <w:rPr>
          <w:rFonts w:ascii="Times New Roman" w:hAnsi="Times New Roman" w:cs="Times New Roman"/>
          <w:sz w:val="24"/>
          <w:szCs w:val="24"/>
        </w:rPr>
        <w:t>)</w:t>
      </w:r>
      <w:r w:rsidR="00C02827" w:rsidRPr="00A41E25">
        <w:rPr>
          <w:rFonts w:ascii="Times New Roman" w:hAnsi="Times New Roman" w:cs="Times New Roman"/>
          <w:sz w:val="24"/>
          <w:szCs w:val="24"/>
        </w:rPr>
        <w:t xml:space="preserve">, which are by-products of ATP production when produced in large quantities, can damage DNA or cell death, thereby interfering with </w:t>
      </w:r>
      <w:proofErr w:type="spellStart"/>
      <w:r w:rsidR="00C02827" w:rsidRPr="00A41E25">
        <w:rPr>
          <w:rFonts w:ascii="Times New Roman" w:hAnsi="Times New Roman" w:cs="Times New Roman"/>
          <w:sz w:val="24"/>
          <w:szCs w:val="24"/>
        </w:rPr>
        <w:t>tropoblast</w:t>
      </w:r>
      <w:proofErr w:type="spellEnd"/>
      <w:r w:rsidR="00C02827" w:rsidRPr="00A41E25">
        <w:rPr>
          <w:rFonts w:ascii="Times New Roman" w:hAnsi="Times New Roman" w:cs="Times New Roman"/>
          <w:sz w:val="24"/>
          <w:szCs w:val="24"/>
        </w:rPr>
        <w:t xml:space="preserve"> invasion. This study aims to prove the differences in ROS levels between pregnancy with early pregnancy loss and pregnancy without early pregnancy loss.</w:t>
      </w:r>
    </w:p>
    <w:p w:rsidR="00A01760" w:rsidRPr="00A41E25" w:rsidRDefault="00A01760" w:rsidP="008C4CBB">
      <w:pPr>
        <w:spacing w:after="120" w:line="480" w:lineRule="auto"/>
        <w:ind w:firstLine="709"/>
        <w:contextualSpacing/>
        <w:jc w:val="both"/>
        <w:rPr>
          <w:rFonts w:ascii="Times New Roman" w:hAnsi="Times New Roman" w:cs="Times New Roman"/>
          <w:noProof/>
          <w:sz w:val="24"/>
          <w:szCs w:val="24"/>
        </w:rPr>
      </w:pPr>
      <w:r w:rsidRPr="00A41E25">
        <w:rPr>
          <w:rFonts w:ascii="Times New Roman" w:hAnsi="Times New Roman" w:cs="Times New Roman"/>
          <w:b/>
          <w:noProof/>
          <w:sz w:val="24"/>
          <w:szCs w:val="24"/>
        </w:rPr>
        <w:t>Method:</w:t>
      </w:r>
      <w:r w:rsidR="00C02827" w:rsidRPr="00A41E25">
        <w:rPr>
          <w:rFonts w:ascii="Times New Roman" w:hAnsi="Times New Roman" w:cs="Times New Roman"/>
          <w:sz w:val="24"/>
          <w:szCs w:val="24"/>
        </w:rPr>
        <w:t xml:space="preserve"> The </w:t>
      </w:r>
      <w:r w:rsidRPr="00A41E25">
        <w:rPr>
          <w:rFonts w:ascii="Times New Roman" w:hAnsi="Times New Roman" w:cs="Times New Roman"/>
          <w:sz w:val="24"/>
          <w:szCs w:val="24"/>
        </w:rPr>
        <w:t xml:space="preserve">is </w:t>
      </w:r>
      <w:r w:rsidR="003E08FB" w:rsidRPr="00A41E25">
        <w:rPr>
          <w:rFonts w:ascii="Times New Roman" w:hAnsi="Times New Roman" w:cs="Times New Roman"/>
          <w:sz w:val="24"/>
          <w:szCs w:val="24"/>
        </w:rPr>
        <w:t>an observational case-control study design</w:t>
      </w:r>
      <w:r w:rsidR="00C02827" w:rsidRPr="00A41E25">
        <w:rPr>
          <w:rFonts w:ascii="Times New Roman" w:hAnsi="Times New Roman" w:cs="Times New Roman"/>
          <w:sz w:val="24"/>
          <w:szCs w:val="24"/>
        </w:rPr>
        <w:t xml:space="preserve">. Fifty patients with gestational age less than 12 weeks (25 with early pregnancy loss and 25 without early pregnancy loss) were included in this study. Clinical examination and diagnosis is carried out in 2 </w:t>
      </w:r>
      <w:r w:rsidRPr="00A41E25">
        <w:rPr>
          <w:rFonts w:ascii="Times New Roman" w:hAnsi="Times New Roman" w:cs="Times New Roman"/>
          <w:sz w:val="24"/>
          <w:szCs w:val="24"/>
        </w:rPr>
        <w:t>h</w:t>
      </w:r>
      <w:r w:rsidR="00C02827" w:rsidRPr="00A41E25">
        <w:rPr>
          <w:rFonts w:ascii="Times New Roman" w:hAnsi="Times New Roman" w:cs="Times New Roman"/>
          <w:sz w:val="24"/>
          <w:szCs w:val="24"/>
        </w:rPr>
        <w:t xml:space="preserve">ospitals and 5 </w:t>
      </w:r>
      <w:r w:rsidRPr="00A41E25">
        <w:rPr>
          <w:rFonts w:ascii="Times New Roman" w:hAnsi="Times New Roman" w:cs="Times New Roman"/>
          <w:sz w:val="24"/>
          <w:szCs w:val="24"/>
        </w:rPr>
        <w:t>c</w:t>
      </w:r>
      <w:r w:rsidR="00C02827" w:rsidRPr="00A41E25">
        <w:rPr>
          <w:rFonts w:ascii="Times New Roman" w:hAnsi="Times New Roman" w:cs="Times New Roman"/>
          <w:sz w:val="24"/>
          <w:szCs w:val="24"/>
        </w:rPr>
        <w:t xml:space="preserve">ommunity </w:t>
      </w:r>
      <w:r w:rsidRPr="00A41E25">
        <w:rPr>
          <w:rFonts w:ascii="Times New Roman" w:hAnsi="Times New Roman" w:cs="Times New Roman"/>
          <w:sz w:val="24"/>
          <w:szCs w:val="24"/>
        </w:rPr>
        <w:t>h</w:t>
      </w:r>
      <w:r w:rsidR="00C02827" w:rsidRPr="00A41E25">
        <w:rPr>
          <w:rFonts w:ascii="Times New Roman" w:hAnsi="Times New Roman" w:cs="Times New Roman"/>
          <w:sz w:val="24"/>
          <w:szCs w:val="24"/>
        </w:rPr>
        <w:t xml:space="preserve">ealth </w:t>
      </w:r>
      <w:r w:rsidRPr="00A41E25">
        <w:rPr>
          <w:rFonts w:ascii="Times New Roman" w:hAnsi="Times New Roman" w:cs="Times New Roman"/>
          <w:sz w:val="24"/>
          <w:szCs w:val="24"/>
        </w:rPr>
        <w:t>c</w:t>
      </w:r>
      <w:r w:rsidR="00C02827" w:rsidRPr="00A41E25">
        <w:rPr>
          <w:rFonts w:ascii="Times New Roman" w:hAnsi="Times New Roman" w:cs="Times New Roman"/>
          <w:sz w:val="24"/>
          <w:szCs w:val="24"/>
        </w:rPr>
        <w:t xml:space="preserve">enters. Examination of ROS levels was carried out by ELISA in the Biomedical Laboratory of the Faculty of Medicine, </w:t>
      </w:r>
      <w:proofErr w:type="spellStart"/>
      <w:r w:rsidR="00C02827" w:rsidRPr="00A41E25">
        <w:rPr>
          <w:rFonts w:ascii="Times New Roman" w:hAnsi="Times New Roman" w:cs="Times New Roman"/>
          <w:sz w:val="24"/>
          <w:szCs w:val="24"/>
        </w:rPr>
        <w:t>Andalas</w:t>
      </w:r>
      <w:proofErr w:type="spellEnd"/>
      <w:r w:rsidR="00C02827" w:rsidRPr="00A41E25">
        <w:rPr>
          <w:rFonts w:ascii="Times New Roman" w:hAnsi="Times New Roman" w:cs="Times New Roman"/>
          <w:sz w:val="24"/>
          <w:szCs w:val="24"/>
        </w:rPr>
        <w:t xml:space="preserve"> University. </w:t>
      </w:r>
      <w:r w:rsidRPr="00A41E25">
        <w:rPr>
          <w:rFonts w:ascii="Times New Roman" w:hAnsi="Times New Roman" w:cs="Times New Roman"/>
          <w:sz w:val="24"/>
          <w:szCs w:val="24"/>
        </w:rPr>
        <w:t xml:space="preserve">Mann-Whitney test was </w:t>
      </w:r>
      <w:r w:rsidRPr="00A41E25">
        <w:rPr>
          <w:rFonts w:ascii="Times New Roman" w:hAnsi="Times New Roman" w:cs="Times New Roman"/>
          <w:noProof/>
          <w:sz w:val="24"/>
          <w:szCs w:val="24"/>
        </w:rPr>
        <w:t xml:space="preserve">performed to </w:t>
      </w:r>
      <w:r w:rsidRPr="00A41E25">
        <w:rPr>
          <w:rFonts w:ascii="Times New Roman" w:hAnsi="Times New Roman" w:cs="Times New Roman"/>
          <w:sz w:val="24"/>
          <w:szCs w:val="24"/>
        </w:rPr>
        <w:t>analysis the difference levels of ROS</w:t>
      </w:r>
      <w:r w:rsidRPr="00A41E25">
        <w:rPr>
          <w:rFonts w:ascii="Times New Roman" w:hAnsi="Times New Roman" w:cs="Times New Roman"/>
          <w:noProof/>
          <w:sz w:val="24"/>
          <w:szCs w:val="24"/>
        </w:rPr>
        <w:t xml:space="preserve"> with significance level p&lt;0.05.</w:t>
      </w:r>
    </w:p>
    <w:p w:rsidR="00C02827" w:rsidRPr="00A41E25" w:rsidRDefault="00A01760" w:rsidP="008C4CBB">
      <w:pPr>
        <w:spacing w:after="120" w:line="480" w:lineRule="auto"/>
        <w:ind w:firstLine="709"/>
        <w:contextualSpacing/>
        <w:jc w:val="both"/>
        <w:rPr>
          <w:rFonts w:ascii="Times New Roman" w:hAnsi="Times New Roman" w:cs="Times New Roman"/>
          <w:sz w:val="24"/>
          <w:szCs w:val="24"/>
        </w:rPr>
      </w:pPr>
      <w:r w:rsidRPr="00A41E25">
        <w:rPr>
          <w:rFonts w:ascii="Times New Roman" w:eastAsia="Times New Roman" w:hAnsi="Times New Roman" w:cs="Times New Roman"/>
          <w:b/>
          <w:sz w:val="24"/>
          <w:szCs w:val="24"/>
        </w:rPr>
        <w:t xml:space="preserve">Results: </w:t>
      </w:r>
      <w:r w:rsidR="00C02827" w:rsidRPr="00A41E25">
        <w:rPr>
          <w:rFonts w:ascii="Times New Roman" w:hAnsi="Times New Roman" w:cs="Times New Roman"/>
          <w:sz w:val="24"/>
          <w:szCs w:val="24"/>
        </w:rPr>
        <w:t xml:space="preserve">The subjects of the two study groups were equivalent in terms of age, gestational age, and </w:t>
      </w:r>
      <w:r w:rsidR="009C4F50" w:rsidRPr="00A41E25">
        <w:rPr>
          <w:rFonts w:ascii="Times New Roman" w:hAnsi="Times New Roman" w:cs="Times New Roman"/>
          <w:sz w:val="24"/>
          <w:szCs w:val="24"/>
        </w:rPr>
        <w:t>parity</w:t>
      </w:r>
      <w:r w:rsidR="00C02827" w:rsidRPr="00A41E25">
        <w:rPr>
          <w:rFonts w:ascii="Times New Roman" w:hAnsi="Times New Roman" w:cs="Times New Roman"/>
          <w:sz w:val="24"/>
          <w:szCs w:val="24"/>
        </w:rPr>
        <w:t xml:space="preserve"> (p = 0.51, 0.453 and 1.00). ROS levels were found to be 4.46 (1.02-26.30) ng/mL in the pregnancy group with early pregnancy loss and 1.23 (0.43-2.75) ng/mL in the pregnancy group without early pregnancy loss. This result was statistically significantly different (p = 0.003).</w:t>
      </w:r>
    </w:p>
    <w:p w:rsidR="00A01760" w:rsidRPr="00A41E25" w:rsidRDefault="00A01760" w:rsidP="008C4CBB">
      <w:pPr>
        <w:spacing w:after="120" w:line="480" w:lineRule="auto"/>
        <w:ind w:firstLine="709"/>
        <w:contextualSpacing/>
        <w:jc w:val="both"/>
        <w:rPr>
          <w:rFonts w:ascii="Times New Roman" w:hAnsi="Times New Roman" w:cs="Times New Roman"/>
          <w:sz w:val="24"/>
          <w:szCs w:val="24"/>
        </w:rPr>
      </w:pPr>
      <w:r w:rsidRPr="00A41E25">
        <w:rPr>
          <w:rFonts w:ascii="Times New Roman" w:eastAsia="Times New Roman" w:hAnsi="Times New Roman" w:cs="Times New Roman"/>
          <w:b/>
          <w:sz w:val="24"/>
          <w:szCs w:val="24"/>
        </w:rPr>
        <w:t xml:space="preserve">Conclusions: </w:t>
      </w:r>
      <w:r w:rsidR="00C02827" w:rsidRPr="00A41E25">
        <w:rPr>
          <w:rFonts w:ascii="Times New Roman" w:hAnsi="Times New Roman" w:cs="Times New Roman"/>
          <w:sz w:val="24"/>
          <w:szCs w:val="24"/>
        </w:rPr>
        <w:t>ROS levels are higher in pregnancies with early pregnancy loss than in pregnancies without early pregnancy loss.</w:t>
      </w:r>
    </w:p>
    <w:p w:rsidR="0078374D" w:rsidRPr="00A41E25" w:rsidRDefault="00A01760" w:rsidP="008C4CBB">
      <w:pPr>
        <w:spacing w:after="120" w:line="480" w:lineRule="auto"/>
        <w:ind w:firstLine="709"/>
        <w:contextualSpacing/>
        <w:jc w:val="both"/>
        <w:rPr>
          <w:rFonts w:ascii="Times New Roman" w:hAnsi="Times New Roman" w:cs="Times New Roman"/>
          <w:sz w:val="24"/>
          <w:szCs w:val="24"/>
        </w:rPr>
      </w:pPr>
      <w:r w:rsidRPr="00A41E25">
        <w:rPr>
          <w:rFonts w:ascii="Times New Roman" w:eastAsia="Times New Roman" w:hAnsi="Times New Roman" w:cs="Times New Roman"/>
          <w:b/>
          <w:sz w:val="24"/>
          <w:szCs w:val="24"/>
        </w:rPr>
        <w:t>Keywords:</w:t>
      </w:r>
      <w:r w:rsidRPr="00A41E25">
        <w:rPr>
          <w:rFonts w:ascii="Times New Roman" w:eastAsia="Times New Roman" w:hAnsi="Times New Roman" w:cs="Times New Roman"/>
          <w:sz w:val="24"/>
          <w:szCs w:val="24"/>
        </w:rPr>
        <w:t xml:space="preserve"> </w:t>
      </w:r>
      <w:r w:rsidR="00C02827" w:rsidRPr="00A41E25">
        <w:rPr>
          <w:rFonts w:ascii="Times New Roman" w:hAnsi="Times New Roman" w:cs="Times New Roman"/>
          <w:sz w:val="24"/>
          <w:szCs w:val="24"/>
        </w:rPr>
        <w:t xml:space="preserve"> ROS, early pregnancy loss</w:t>
      </w:r>
      <w:r w:rsidRPr="00A41E25">
        <w:rPr>
          <w:rFonts w:ascii="Times New Roman" w:hAnsi="Times New Roman" w:cs="Times New Roman"/>
          <w:sz w:val="24"/>
          <w:szCs w:val="24"/>
        </w:rPr>
        <w:t>, pregnancy</w:t>
      </w:r>
      <w:r w:rsidR="00C02827" w:rsidRPr="00A41E25">
        <w:rPr>
          <w:rFonts w:ascii="Times New Roman" w:hAnsi="Times New Roman" w:cs="Times New Roman"/>
          <w:sz w:val="24"/>
          <w:szCs w:val="24"/>
        </w:rPr>
        <w:t>.</w:t>
      </w:r>
    </w:p>
    <w:p w:rsidR="007E4445" w:rsidRDefault="007E4445">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01760" w:rsidRPr="00A41E25" w:rsidRDefault="00A01760" w:rsidP="008C4CBB">
      <w:pPr>
        <w:spacing w:after="0" w:line="480" w:lineRule="auto"/>
        <w:contextualSpacing/>
        <w:jc w:val="both"/>
        <w:rPr>
          <w:rFonts w:ascii="Times New Roman" w:eastAsia="Times New Roman" w:hAnsi="Times New Roman" w:cs="Times New Roman"/>
          <w:b/>
          <w:sz w:val="24"/>
          <w:szCs w:val="24"/>
        </w:rPr>
      </w:pPr>
      <w:r w:rsidRPr="00A41E25">
        <w:rPr>
          <w:rFonts w:ascii="Times New Roman" w:eastAsia="Times New Roman" w:hAnsi="Times New Roman" w:cs="Times New Roman"/>
          <w:b/>
          <w:sz w:val="24"/>
          <w:szCs w:val="24"/>
        </w:rPr>
        <w:lastRenderedPageBreak/>
        <w:t>INTRODUCTION</w:t>
      </w:r>
    </w:p>
    <w:p w:rsidR="00DA4E02" w:rsidRPr="00A41E25" w:rsidRDefault="00DA4E02" w:rsidP="008C4CBB">
      <w:pPr>
        <w:spacing w:after="120" w:line="480" w:lineRule="auto"/>
        <w:ind w:firstLine="720"/>
        <w:contextualSpacing/>
        <w:jc w:val="both"/>
        <w:rPr>
          <w:rFonts w:ascii="Times New Roman" w:hAnsi="Times New Roman" w:cs="Times New Roman"/>
          <w:bCs/>
          <w:sz w:val="24"/>
          <w:szCs w:val="24"/>
        </w:rPr>
      </w:pPr>
      <w:r w:rsidRPr="00A41E25">
        <w:rPr>
          <w:rFonts w:ascii="Times New Roman" w:hAnsi="Times New Roman" w:cs="Times New Roman"/>
          <w:bCs/>
          <w:sz w:val="24"/>
          <w:szCs w:val="24"/>
        </w:rPr>
        <w:t xml:space="preserve">The success of a pregnancy begins with the success of placentation. The success of placentation is determined by the harmony between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cell factors, endometrial factors (conception receptors), and crosstalk (interactions) between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cells and endometrium.</w:t>
      </w:r>
      <w:r w:rsidR="007766DA" w:rsidRPr="00A41E25">
        <w:rPr>
          <w:rFonts w:ascii="Times New Roman" w:hAnsi="Times New Roman" w:cs="Times New Roman"/>
          <w:bCs/>
          <w:sz w:val="24"/>
          <w:szCs w:val="24"/>
          <w:vertAlign w:val="superscript"/>
        </w:rPr>
        <w:t>1,2</w:t>
      </w:r>
      <w:r w:rsidR="007766DA" w:rsidRPr="00A41E25">
        <w:rPr>
          <w:rFonts w:ascii="Times New Roman" w:hAnsi="Times New Roman" w:cs="Times New Roman"/>
          <w:bCs/>
          <w:sz w:val="24"/>
          <w:szCs w:val="24"/>
        </w:rPr>
        <w:t xml:space="preserve"> </w:t>
      </w:r>
      <w:r w:rsidRPr="00A41E25">
        <w:rPr>
          <w:rFonts w:ascii="Times New Roman" w:hAnsi="Times New Roman" w:cs="Times New Roman"/>
          <w:bCs/>
          <w:sz w:val="24"/>
          <w:szCs w:val="24"/>
        </w:rPr>
        <w:t xml:space="preserve">The main role of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cells is proliferating, differentiating, and invading. The position of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invasion and differentiation is regulated by internal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cells and by a number of paracrine and autocrine factors.</w:t>
      </w:r>
      <w:r w:rsidR="007766DA" w:rsidRPr="00A41E25">
        <w:rPr>
          <w:rFonts w:ascii="Times New Roman" w:hAnsi="Times New Roman" w:cs="Times New Roman"/>
          <w:bCs/>
          <w:sz w:val="24"/>
          <w:szCs w:val="24"/>
          <w:vertAlign w:val="superscript"/>
        </w:rPr>
        <w:t>1</w:t>
      </w:r>
      <w:r w:rsidRPr="00A41E25">
        <w:rPr>
          <w:rFonts w:ascii="Times New Roman" w:hAnsi="Times New Roman" w:cs="Times New Roman"/>
          <w:bCs/>
          <w:sz w:val="24"/>
          <w:szCs w:val="24"/>
        </w:rPr>
        <w:t xml:space="preserve"> The invasion process requires a lot of energy</w:t>
      </w:r>
      <w:r w:rsidR="007766DA" w:rsidRPr="00A41E25">
        <w:rPr>
          <w:rFonts w:ascii="Times New Roman" w:hAnsi="Times New Roman" w:cs="Times New Roman"/>
          <w:bCs/>
          <w:sz w:val="24"/>
          <w:szCs w:val="24"/>
        </w:rPr>
        <w:t>,</w:t>
      </w:r>
      <w:r w:rsidR="007766DA" w:rsidRPr="00A41E25">
        <w:rPr>
          <w:rFonts w:ascii="Times New Roman" w:hAnsi="Times New Roman" w:cs="Times New Roman"/>
          <w:bCs/>
          <w:sz w:val="24"/>
          <w:szCs w:val="24"/>
          <w:vertAlign w:val="superscript"/>
        </w:rPr>
        <w:t>3</w:t>
      </w:r>
      <w:r w:rsidRPr="00A41E25">
        <w:rPr>
          <w:rFonts w:ascii="Times New Roman" w:hAnsi="Times New Roman" w:cs="Times New Roman"/>
          <w:bCs/>
          <w:sz w:val="24"/>
          <w:szCs w:val="24"/>
        </w:rPr>
        <w:t xml:space="preserve"> and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cells are able to produce enough energy themselves to support their cellular activity and life, that is, from mitochondria.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cells are also able to adapt to the endometrium which is in a relative </w:t>
      </w:r>
      <w:proofErr w:type="spellStart"/>
      <w:r w:rsidRPr="00A41E25">
        <w:rPr>
          <w:rFonts w:ascii="Times New Roman" w:hAnsi="Times New Roman" w:cs="Times New Roman"/>
          <w:bCs/>
          <w:sz w:val="24"/>
          <w:szCs w:val="24"/>
        </w:rPr>
        <w:t>hypoksa</w:t>
      </w:r>
      <w:proofErr w:type="spellEnd"/>
      <w:r w:rsidRPr="00A41E25">
        <w:rPr>
          <w:rFonts w:ascii="Times New Roman" w:hAnsi="Times New Roman" w:cs="Times New Roman"/>
          <w:bCs/>
          <w:sz w:val="24"/>
          <w:szCs w:val="24"/>
        </w:rPr>
        <w:t xml:space="preserve"> condition, so that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function runs well.</w:t>
      </w:r>
      <w:r w:rsidR="007766DA" w:rsidRPr="00A41E25">
        <w:rPr>
          <w:rFonts w:ascii="Times New Roman" w:hAnsi="Times New Roman" w:cs="Times New Roman"/>
          <w:bCs/>
          <w:sz w:val="24"/>
          <w:szCs w:val="24"/>
          <w:vertAlign w:val="superscript"/>
        </w:rPr>
        <w:t>4</w:t>
      </w:r>
    </w:p>
    <w:p w:rsidR="00DA4E02" w:rsidRPr="00A41E25" w:rsidRDefault="00DA4E02" w:rsidP="008C4CBB">
      <w:pPr>
        <w:spacing w:after="120" w:line="480" w:lineRule="auto"/>
        <w:ind w:firstLine="720"/>
        <w:contextualSpacing/>
        <w:jc w:val="both"/>
        <w:rPr>
          <w:rFonts w:ascii="Times New Roman" w:hAnsi="Times New Roman" w:cs="Times New Roman"/>
          <w:bCs/>
          <w:sz w:val="24"/>
          <w:szCs w:val="24"/>
        </w:rPr>
      </w:pPr>
      <w:r w:rsidRPr="00A41E25">
        <w:rPr>
          <w:rFonts w:ascii="Times New Roman" w:hAnsi="Times New Roman" w:cs="Times New Roman"/>
          <w:bCs/>
          <w:sz w:val="24"/>
          <w:szCs w:val="24"/>
        </w:rPr>
        <w:t xml:space="preserve">Failure of placentation and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function in early pregnancy is closely related to the occurrence of early </w:t>
      </w:r>
      <w:r w:rsidR="00F87C4E" w:rsidRPr="00A41E25">
        <w:rPr>
          <w:rFonts w:ascii="Times New Roman" w:hAnsi="Times New Roman" w:cs="Times New Roman"/>
          <w:bCs/>
          <w:sz w:val="24"/>
          <w:szCs w:val="24"/>
        </w:rPr>
        <w:t>pregnancy loss</w:t>
      </w:r>
      <w:r w:rsidR="007766DA" w:rsidRPr="00A41E25">
        <w:rPr>
          <w:rFonts w:ascii="Times New Roman" w:hAnsi="Times New Roman" w:cs="Times New Roman"/>
          <w:bCs/>
          <w:sz w:val="24"/>
          <w:szCs w:val="24"/>
        </w:rPr>
        <w:t>.</w:t>
      </w:r>
      <w:r w:rsidR="007766DA" w:rsidRPr="00A41E25">
        <w:rPr>
          <w:rFonts w:ascii="Times New Roman" w:hAnsi="Times New Roman" w:cs="Times New Roman"/>
          <w:bCs/>
          <w:sz w:val="24"/>
          <w:szCs w:val="24"/>
          <w:vertAlign w:val="superscript"/>
        </w:rPr>
        <w:t>5</w:t>
      </w:r>
      <w:r w:rsidR="007766DA" w:rsidRPr="00A41E25">
        <w:rPr>
          <w:rFonts w:ascii="Times New Roman" w:hAnsi="Times New Roman" w:cs="Times New Roman"/>
          <w:bCs/>
          <w:sz w:val="24"/>
          <w:szCs w:val="24"/>
        </w:rPr>
        <w:t xml:space="preserve"> </w:t>
      </w:r>
      <w:r w:rsidRPr="00A41E25">
        <w:rPr>
          <w:rFonts w:ascii="Times New Roman" w:hAnsi="Times New Roman" w:cs="Times New Roman"/>
          <w:bCs/>
          <w:sz w:val="24"/>
          <w:szCs w:val="24"/>
        </w:rPr>
        <w:t xml:space="preserve">Failure of the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invasion can be due to internal factors of the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cell; for </w:t>
      </w:r>
      <w:r w:rsidR="00F87C4E" w:rsidRPr="00A41E25">
        <w:rPr>
          <w:rFonts w:ascii="Times New Roman" w:hAnsi="Times New Roman" w:cs="Times New Roman"/>
          <w:bCs/>
          <w:sz w:val="24"/>
          <w:szCs w:val="24"/>
        </w:rPr>
        <w:t>example,</w:t>
      </w:r>
      <w:r w:rsidRPr="00A41E25">
        <w:rPr>
          <w:rFonts w:ascii="Times New Roman" w:hAnsi="Times New Roman" w:cs="Times New Roman"/>
          <w:bCs/>
          <w:sz w:val="24"/>
          <w:szCs w:val="24"/>
        </w:rPr>
        <w:t xml:space="preserve"> due to the occurrence of dysfunction, damage or death of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cells. One of the substances that results from cellular physiological processes and has the potential to cause cell dysfunction, damage or death is reactive oxygen species (ROS)</w:t>
      </w:r>
      <w:r w:rsidR="00F11228" w:rsidRPr="00A41E25">
        <w:rPr>
          <w:rFonts w:ascii="Times New Roman" w:hAnsi="Times New Roman" w:cs="Times New Roman"/>
          <w:bCs/>
          <w:sz w:val="24"/>
          <w:szCs w:val="24"/>
        </w:rPr>
        <w:t>.</w:t>
      </w:r>
      <w:r w:rsidR="00F11228" w:rsidRPr="00A41E25">
        <w:rPr>
          <w:rFonts w:ascii="Times New Roman" w:hAnsi="Times New Roman" w:cs="Times New Roman"/>
          <w:bCs/>
          <w:sz w:val="24"/>
          <w:szCs w:val="24"/>
          <w:vertAlign w:val="superscript"/>
        </w:rPr>
        <w:t>6</w:t>
      </w:r>
    </w:p>
    <w:p w:rsidR="00DA4E02" w:rsidRPr="00A41E25" w:rsidRDefault="00DA4E02" w:rsidP="008C4CBB">
      <w:pPr>
        <w:spacing w:after="120" w:line="480" w:lineRule="auto"/>
        <w:ind w:firstLine="720"/>
        <w:contextualSpacing/>
        <w:jc w:val="both"/>
        <w:rPr>
          <w:rFonts w:ascii="Times New Roman" w:hAnsi="Times New Roman" w:cs="Times New Roman"/>
          <w:bCs/>
          <w:sz w:val="24"/>
          <w:szCs w:val="24"/>
        </w:rPr>
      </w:pPr>
      <w:r w:rsidRPr="00A41E25">
        <w:rPr>
          <w:rFonts w:ascii="Times New Roman" w:hAnsi="Times New Roman" w:cs="Times New Roman"/>
          <w:bCs/>
          <w:sz w:val="24"/>
          <w:szCs w:val="24"/>
        </w:rPr>
        <w:t xml:space="preserve">Under normal circumstances, the oxidation </w:t>
      </w:r>
      <w:proofErr w:type="spellStart"/>
      <w:r w:rsidRPr="00A41E25">
        <w:rPr>
          <w:rFonts w:ascii="Times New Roman" w:hAnsi="Times New Roman" w:cs="Times New Roman"/>
          <w:bCs/>
          <w:sz w:val="24"/>
          <w:szCs w:val="24"/>
        </w:rPr>
        <w:t>posporilation</w:t>
      </w:r>
      <w:proofErr w:type="spellEnd"/>
      <w:r w:rsidRPr="00A41E25">
        <w:rPr>
          <w:rFonts w:ascii="Times New Roman" w:hAnsi="Times New Roman" w:cs="Times New Roman"/>
          <w:bCs/>
          <w:sz w:val="24"/>
          <w:szCs w:val="24"/>
        </w:rPr>
        <w:t xml:space="preserve"> reaction that occurs in the mitochondria produces ATP and ROS. ROS which was originally only considered as a byproduct turned out to play an important role in cellular physiological processes. </w:t>
      </w:r>
      <w:proofErr w:type="spellStart"/>
      <w:r w:rsidRPr="00A41E25">
        <w:rPr>
          <w:rFonts w:ascii="Times New Roman" w:hAnsi="Times New Roman" w:cs="Times New Roman"/>
          <w:bCs/>
          <w:sz w:val="24"/>
          <w:szCs w:val="24"/>
        </w:rPr>
        <w:t>Posporilation</w:t>
      </w:r>
      <w:proofErr w:type="spellEnd"/>
      <w:r w:rsidRPr="00A41E25">
        <w:rPr>
          <w:rFonts w:ascii="Times New Roman" w:hAnsi="Times New Roman" w:cs="Times New Roman"/>
          <w:bCs/>
          <w:sz w:val="24"/>
          <w:szCs w:val="24"/>
        </w:rPr>
        <w:t xml:space="preserve"> of oxidation reactions along with mitochondrial respiration (electron transport chain) experiences energy leakage in the form of electrons. These electrons can hit adjacent molecules and produce free radicals. Mitochondria uses a lot of oxygen that is owned by cells, and because of this oxygen-rich conditions, the production of ROS is a necessity, especially in the form of super oxide radical O2.-. Super oxides are converted to hydrogen peroxide</w:t>
      </w:r>
      <w:r w:rsidR="00F11228" w:rsidRPr="00A41E25">
        <w:rPr>
          <w:rFonts w:ascii="Times New Roman" w:hAnsi="Times New Roman" w:cs="Times New Roman"/>
          <w:bCs/>
          <w:sz w:val="24"/>
          <w:szCs w:val="24"/>
        </w:rPr>
        <w:t>.</w:t>
      </w:r>
      <w:r w:rsidR="00F11228" w:rsidRPr="00A41E25">
        <w:rPr>
          <w:rFonts w:ascii="Times New Roman" w:hAnsi="Times New Roman" w:cs="Times New Roman"/>
          <w:bCs/>
          <w:sz w:val="24"/>
          <w:szCs w:val="24"/>
          <w:vertAlign w:val="superscript"/>
        </w:rPr>
        <w:t>7</w:t>
      </w:r>
    </w:p>
    <w:p w:rsidR="00DA4E02" w:rsidRPr="00A41E25" w:rsidRDefault="00DA4E02" w:rsidP="008C4CBB">
      <w:pPr>
        <w:spacing w:after="120" w:line="480" w:lineRule="auto"/>
        <w:ind w:firstLine="720"/>
        <w:contextualSpacing/>
        <w:jc w:val="both"/>
        <w:rPr>
          <w:rFonts w:ascii="Times New Roman" w:hAnsi="Times New Roman" w:cs="Times New Roman"/>
          <w:bCs/>
          <w:sz w:val="24"/>
          <w:szCs w:val="24"/>
        </w:rPr>
      </w:pPr>
      <w:r w:rsidRPr="00A41E25">
        <w:rPr>
          <w:rFonts w:ascii="Times New Roman" w:hAnsi="Times New Roman" w:cs="Times New Roman"/>
          <w:bCs/>
          <w:sz w:val="24"/>
          <w:szCs w:val="24"/>
        </w:rPr>
        <w:lastRenderedPageBreak/>
        <w:t xml:space="preserve">High ROS production causes oxidative stress. Oxidative stress can cause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cell damage</w:t>
      </w:r>
      <w:r w:rsidR="00F11228" w:rsidRPr="00A41E25">
        <w:rPr>
          <w:rFonts w:ascii="Times New Roman" w:hAnsi="Times New Roman" w:cs="Times New Roman"/>
          <w:bCs/>
          <w:sz w:val="24"/>
          <w:szCs w:val="24"/>
        </w:rPr>
        <w:t>.</w:t>
      </w:r>
      <w:r w:rsidR="00F11228" w:rsidRPr="00A41E25">
        <w:rPr>
          <w:rFonts w:ascii="Times New Roman" w:hAnsi="Times New Roman" w:cs="Times New Roman"/>
          <w:bCs/>
          <w:sz w:val="24"/>
          <w:szCs w:val="24"/>
          <w:vertAlign w:val="superscript"/>
        </w:rPr>
        <w:t xml:space="preserve"> </w:t>
      </w:r>
      <w:r w:rsidRPr="00A41E25">
        <w:rPr>
          <w:rFonts w:ascii="Times New Roman" w:hAnsi="Times New Roman" w:cs="Times New Roman"/>
          <w:bCs/>
          <w:sz w:val="24"/>
          <w:szCs w:val="24"/>
        </w:rPr>
        <w:t xml:space="preserve">Oxidative stress causes damage to lipids, proteins and mitochondrial DNA. All of this causes mitochondrial dysfunction, and the energy needed for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cell activity becomes insufficient so that the invasion of </w:t>
      </w:r>
      <w:proofErr w:type="spellStart"/>
      <w:r w:rsidRPr="00A41E25">
        <w:rPr>
          <w:rFonts w:ascii="Times New Roman" w:hAnsi="Times New Roman" w:cs="Times New Roman"/>
          <w:bCs/>
          <w:sz w:val="24"/>
          <w:szCs w:val="24"/>
        </w:rPr>
        <w:t>tropoblasts</w:t>
      </w:r>
      <w:proofErr w:type="spellEnd"/>
      <w:r w:rsidRPr="00A41E25">
        <w:rPr>
          <w:rFonts w:ascii="Times New Roman" w:hAnsi="Times New Roman" w:cs="Times New Roman"/>
          <w:bCs/>
          <w:sz w:val="24"/>
          <w:szCs w:val="24"/>
        </w:rPr>
        <w:t xml:space="preserve"> is not complete. The presence of oxidative stress can be known from the high activity products that are triggered by ROS (such as malondialdehyde / MDA) or low levels / antioxidant activity (</w:t>
      </w:r>
      <w:proofErr w:type="spellStart"/>
      <w:r w:rsidRPr="00A41E25">
        <w:rPr>
          <w:rFonts w:ascii="Times New Roman" w:hAnsi="Times New Roman" w:cs="Times New Roman"/>
          <w:bCs/>
          <w:sz w:val="24"/>
          <w:szCs w:val="24"/>
        </w:rPr>
        <w:t>unoposed</w:t>
      </w:r>
      <w:proofErr w:type="spellEnd"/>
      <w:r w:rsidRPr="00A41E25">
        <w:rPr>
          <w:rFonts w:ascii="Times New Roman" w:hAnsi="Times New Roman" w:cs="Times New Roman"/>
          <w:bCs/>
          <w:sz w:val="24"/>
          <w:szCs w:val="24"/>
        </w:rPr>
        <w:t xml:space="preserve"> ROS) (such as </w:t>
      </w:r>
      <w:proofErr w:type="spellStart"/>
      <w:r w:rsidRPr="00A41E25">
        <w:rPr>
          <w:rFonts w:ascii="Times New Roman" w:hAnsi="Times New Roman" w:cs="Times New Roman"/>
          <w:bCs/>
          <w:sz w:val="24"/>
          <w:szCs w:val="24"/>
        </w:rPr>
        <w:t>GPx</w:t>
      </w:r>
      <w:proofErr w:type="spellEnd"/>
      <w:r w:rsidRPr="00A41E25">
        <w:rPr>
          <w:rFonts w:ascii="Times New Roman" w:hAnsi="Times New Roman" w:cs="Times New Roman"/>
          <w:bCs/>
          <w:sz w:val="24"/>
          <w:szCs w:val="24"/>
        </w:rPr>
        <w:t>, SOD, ABTS).</w:t>
      </w:r>
      <w:r w:rsidR="00F11228" w:rsidRPr="00A41E25">
        <w:rPr>
          <w:rFonts w:ascii="Times New Roman" w:hAnsi="Times New Roman" w:cs="Times New Roman"/>
          <w:bCs/>
          <w:sz w:val="24"/>
          <w:szCs w:val="24"/>
          <w:vertAlign w:val="superscript"/>
        </w:rPr>
        <w:t>8</w:t>
      </w:r>
    </w:p>
    <w:p w:rsidR="00DA4E02" w:rsidRPr="00A41E25" w:rsidRDefault="00DA4E02" w:rsidP="008C4CBB">
      <w:pPr>
        <w:spacing w:after="120" w:line="480" w:lineRule="auto"/>
        <w:ind w:firstLine="720"/>
        <w:contextualSpacing/>
        <w:jc w:val="both"/>
        <w:rPr>
          <w:rFonts w:ascii="Times New Roman" w:hAnsi="Times New Roman" w:cs="Times New Roman"/>
          <w:bCs/>
          <w:sz w:val="24"/>
          <w:szCs w:val="24"/>
        </w:rPr>
      </w:pPr>
      <w:r w:rsidRPr="00A41E25">
        <w:rPr>
          <w:rFonts w:ascii="Times New Roman" w:hAnsi="Times New Roman" w:cs="Times New Roman"/>
          <w:bCs/>
          <w:sz w:val="24"/>
          <w:szCs w:val="24"/>
        </w:rPr>
        <w:t xml:space="preserve">The relationship between oxidative stress and the occurrence of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invasion disorders is revealed from studies, which state that; MDA levels are higher in pregnancies with spontaneous abortion in trimester-1 and in preeclampsia.</w:t>
      </w:r>
      <w:r w:rsidR="00F11228" w:rsidRPr="00A41E25">
        <w:rPr>
          <w:rFonts w:ascii="Times New Roman" w:hAnsi="Times New Roman" w:cs="Times New Roman"/>
          <w:bCs/>
          <w:sz w:val="24"/>
          <w:szCs w:val="24"/>
          <w:vertAlign w:val="superscript"/>
        </w:rPr>
        <w:t>9,10</w:t>
      </w:r>
      <w:r w:rsidRPr="00A41E25">
        <w:rPr>
          <w:rFonts w:ascii="Times New Roman" w:hAnsi="Times New Roman" w:cs="Times New Roman"/>
          <w:bCs/>
          <w:sz w:val="24"/>
          <w:szCs w:val="24"/>
        </w:rPr>
        <w:t xml:space="preserve"> </w:t>
      </w:r>
      <w:proofErr w:type="spellStart"/>
      <w:r w:rsidRPr="00A41E25">
        <w:rPr>
          <w:rFonts w:ascii="Times New Roman" w:hAnsi="Times New Roman" w:cs="Times New Roman"/>
          <w:bCs/>
          <w:sz w:val="24"/>
          <w:szCs w:val="24"/>
        </w:rPr>
        <w:t>Superoxid</w:t>
      </w:r>
      <w:proofErr w:type="spellEnd"/>
      <w:r w:rsidRPr="00A41E25">
        <w:rPr>
          <w:rFonts w:ascii="Times New Roman" w:hAnsi="Times New Roman" w:cs="Times New Roman"/>
          <w:bCs/>
          <w:sz w:val="24"/>
          <w:szCs w:val="24"/>
        </w:rPr>
        <w:t xml:space="preserve"> levels are higher in preeclampsia</w:t>
      </w:r>
      <w:r w:rsidR="00671733" w:rsidRPr="00A41E25">
        <w:rPr>
          <w:rFonts w:ascii="Times New Roman" w:hAnsi="Times New Roman" w:cs="Times New Roman"/>
          <w:bCs/>
          <w:sz w:val="24"/>
          <w:szCs w:val="24"/>
        </w:rPr>
        <w:t>.</w:t>
      </w:r>
      <w:r w:rsidR="00671733" w:rsidRPr="00A41E25">
        <w:rPr>
          <w:rFonts w:ascii="Times New Roman" w:hAnsi="Times New Roman" w:cs="Times New Roman"/>
          <w:bCs/>
          <w:sz w:val="24"/>
          <w:szCs w:val="24"/>
          <w:vertAlign w:val="superscript"/>
        </w:rPr>
        <w:t xml:space="preserve">11 </w:t>
      </w:r>
      <w:r w:rsidRPr="00A41E25">
        <w:rPr>
          <w:rFonts w:ascii="Times New Roman" w:hAnsi="Times New Roman" w:cs="Times New Roman"/>
          <w:bCs/>
          <w:sz w:val="24"/>
          <w:szCs w:val="24"/>
        </w:rPr>
        <w:t>Antioxidant levels and activity are reduced in</w:t>
      </w:r>
      <w:r w:rsidR="00671733" w:rsidRPr="00A41E25">
        <w:rPr>
          <w:rFonts w:ascii="Times New Roman" w:hAnsi="Times New Roman" w:cs="Times New Roman"/>
          <w:bCs/>
          <w:sz w:val="24"/>
          <w:szCs w:val="24"/>
        </w:rPr>
        <w:t xml:space="preserve"> </w:t>
      </w:r>
      <w:r w:rsidRPr="00A41E25">
        <w:rPr>
          <w:rFonts w:ascii="Times New Roman" w:hAnsi="Times New Roman" w:cs="Times New Roman"/>
          <w:bCs/>
          <w:sz w:val="24"/>
          <w:szCs w:val="24"/>
        </w:rPr>
        <w:t>and in preeclampsia</w:t>
      </w:r>
      <w:r w:rsidR="00671733" w:rsidRPr="00A41E25">
        <w:rPr>
          <w:rFonts w:ascii="Times New Roman" w:hAnsi="Times New Roman" w:cs="Times New Roman"/>
          <w:bCs/>
          <w:sz w:val="24"/>
          <w:szCs w:val="24"/>
        </w:rPr>
        <w:t>.</w:t>
      </w:r>
      <w:r w:rsidR="00671733" w:rsidRPr="00A41E25">
        <w:rPr>
          <w:rFonts w:ascii="Times New Roman" w:hAnsi="Times New Roman" w:cs="Times New Roman"/>
          <w:bCs/>
          <w:sz w:val="24"/>
          <w:szCs w:val="24"/>
          <w:vertAlign w:val="superscript"/>
        </w:rPr>
        <w:t>12,13</w:t>
      </w:r>
      <w:r w:rsidRPr="00A41E25">
        <w:rPr>
          <w:rFonts w:ascii="Times New Roman" w:hAnsi="Times New Roman" w:cs="Times New Roman"/>
          <w:bCs/>
          <w:sz w:val="24"/>
          <w:szCs w:val="24"/>
        </w:rPr>
        <w:t xml:space="preserve"> These findings indicate that there are oxidative stress conditions in early abortion and in preeclampsia, but have not been able to show how much the level of ROS in early abortion. This research is intended to reveal how much the level of ROS in pregnancy with </w:t>
      </w:r>
      <w:r w:rsidR="00D26A40" w:rsidRPr="00A41E25">
        <w:rPr>
          <w:rFonts w:ascii="Times New Roman" w:hAnsi="Times New Roman" w:cs="Times New Roman"/>
          <w:bCs/>
          <w:sz w:val="24"/>
          <w:szCs w:val="24"/>
        </w:rPr>
        <w:t>early pregnancy loss and in pregnancy without early pregnancy loss</w:t>
      </w:r>
      <w:r w:rsidRPr="00A41E25">
        <w:rPr>
          <w:rFonts w:ascii="Times New Roman" w:hAnsi="Times New Roman" w:cs="Times New Roman"/>
          <w:bCs/>
          <w:sz w:val="24"/>
          <w:szCs w:val="24"/>
        </w:rPr>
        <w:t xml:space="preserve">. Analysis of these two results will hopefully be able to provide information on whether there is a role for ROS in the failure of the first wave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invasion, which manifests clinically as </w:t>
      </w:r>
      <w:r w:rsidR="00D26A40" w:rsidRPr="00A41E25">
        <w:rPr>
          <w:rFonts w:ascii="Times New Roman" w:hAnsi="Times New Roman" w:cs="Times New Roman"/>
          <w:bCs/>
          <w:sz w:val="24"/>
          <w:szCs w:val="24"/>
        </w:rPr>
        <w:t>early pregnancy loss</w:t>
      </w:r>
      <w:r w:rsidRPr="00A41E25">
        <w:rPr>
          <w:rFonts w:ascii="Times New Roman" w:hAnsi="Times New Roman" w:cs="Times New Roman"/>
          <w:bCs/>
          <w:sz w:val="24"/>
          <w:szCs w:val="24"/>
        </w:rPr>
        <w:t>.</w:t>
      </w:r>
      <w:r w:rsidR="00D647BA" w:rsidRPr="00A41E25">
        <w:rPr>
          <w:rFonts w:ascii="Times New Roman" w:hAnsi="Times New Roman" w:cs="Times New Roman"/>
          <w:bCs/>
          <w:sz w:val="24"/>
          <w:szCs w:val="24"/>
          <w:vertAlign w:val="superscript"/>
        </w:rPr>
        <w:t xml:space="preserve"> 10, 14</w:t>
      </w:r>
    </w:p>
    <w:p w:rsidR="00DA4E02" w:rsidRPr="00A41E25" w:rsidRDefault="00DA4E02" w:rsidP="008C4CBB">
      <w:pPr>
        <w:spacing w:after="120" w:line="480" w:lineRule="auto"/>
        <w:ind w:firstLine="720"/>
        <w:contextualSpacing/>
        <w:jc w:val="both"/>
        <w:rPr>
          <w:rFonts w:ascii="Times New Roman" w:hAnsi="Times New Roman" w:cs="Times New Roman"/>
          <w:bCs/>
          <w:sz w:val="24"/>
          <w:szCs w:val="24"/>
        </w:rPr>
      </w:pPr>
      <w:r w:rsidRPr="00A41E25">
        <w:rPr>
          <w:rFonts w:ascii="Times New Roman" w:hAnsi="Times New Roman" w:cs="Times New Roman"/>
          <w:bCs/>
          <w:sz w:val="24"/>
          <w:szCs w:val="24"/>
        </w:rPr>
        <w:t xml:space="preserve"> ROS production can also increase due to the direct influence of hypoxia, where the redox reaction shifts towards hyper-reduction due to lack of oxygen</w:t>
      </w:r>
      <w:r w:rsidR="00D647BA" w:rsidRPr="00A41E25">
        <w:rPr>
          <w:rFonts w:ascii="Times New Roman" w:hAnsi="Times New Roman" w:cs="Times New Roman"/>
          <w:bCs/>
          <w:sz w:val="24"/>
          <w:szCs w:val="24"/>
        </w:rPr>
        <w:t>.</w:t>
      </w:r>
      <w:r w:rsidR="00D647BA" w:rsidRPr="00A41E25">
        <w:rPr>
          <w:rFonts w:ascii="Times New Roman" w:hAnsi="Times New Roman" w:cs="Times New Roman"/>
          <w:bCs/>
          <w:sz w:val="24"/>
          <w:szCs w:val="24"/>
          <w:vertAlign w:val="superscript"/>
        </w:rPr>
        <w:t>15</w:t>
      </w:r>
    </w:p>
    <w:p w:rsidR="003E08FB" w:rsidRPr="007E4445" w:rsidRDefault="00DA4E02" w:rsidP="007E4445">
      <w:pPr>
        <w:spacing w:after="120" w:line="480" w:lineRule="auto"/>
        <w:ind w:firstLine="720"/>
        <w:contextualSpacing/>
        <w:jc w:val="both"/>
        <w:rPr>
          <w:rFonts w:ascii="Times New Roman" w:hAnsi="Times New Roman" w:cs="Times New Roman"/>
          <w:sz w:val="24"/>
          <w:szCs w:val="24"/>
        </w:rPr>
      </w:pPr>
      <w:r w:rsidRPr="00A41E25">
        <w:rPr>
          <w:rFonts w:ascii="Times New Roman" w:hAnsi="Times New Roman" w:cs="Times New Roman"/>
          <w:bCs/>
          <w:sz w:val="24"/>
          <w:szCs w:val="24"/>
        </w:rPr>
        <w:t xml:space="preserve">Oxidative stress or high ROS activity has been shown to be associated with failure of second wave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invasion, which manifests clinically as preeclampsia. This research is intended to reveal whether there is a role for ROS in the failure of the first wave </w:t>
      </w:r>
      <w:proofErr w:type="spellStart"/>
      <w:r w:rsidRPr="00A41E25">
        <w:rPr>
          <w:rFonts w:ascii="Times New Roman" w:hAnsi="Times New Roman" w:cs="Times New Roman"/>
          <w:bCs/>
          <w:sz w:val="24"/>
          <w:szCs w:val="24"/>
        </w:rPr>
        <w:t>tropoblast</w:t>
      </w:r>
      <w:proofErr w:type="spellEnd"/>
      <w:r w:rsidRPr="00A41E25">
        <w:rPr>
          <w:rFonts w:ascii="Times New Roman" w:hAnsi="Times New Roman" w:cs="Times New Roman"/>
          <w:bCs/>
          <w:sz w:val="24"/>
          <w:szCs w:val="24"/>
        </w:rPr>
        <w:t xml:space="preserve"> invasion, which manifests clinically as </w:t>
      </w:r>
      <w:r w:rsidR="00D26A40" w:rsidRPr="00A41E25">
        <w:rPr>
          <w:rFonts w:ascii="Times New Roman" w:hAnsi="Times New Roman" w:cs="Times New Roman"/>
          <w:bCs/>
          <w:sz w:val="24"/>
          <w:szCs w:val="24"/>
        </w:rPr>
        <w:t>early pregnancy loss</w:t>
      </w:r>
      <w:r w:rsidRPr="00A41E25">
        <w:rPr>
          <w:rFonts w:ascii="Times New Roman" w:hAnsi="Times New Roman" w:cs="Times New Roman"/>
          <w:bCs/>
          <w:sz w:val="24"/>
          <w:szCs w:val="24"/>
        </w:rPr>
        <w:t xml:space="preserve">. For that we will see whether there are differences in serum ROS levels </w:t>
      </w:r>
      <w:r w:rsidRPr="00A41E25">
        <w:rPr>
          <w:rFonts w:ascii="Times New Roman" w:hAnsi="Times New Roman" w:cs="Times New Roman"/>
          <w:sz w:val="24"/>
          <w:szCs w:val="24"/>
        </w:rPr>
        <w:t>in pregnant women who experienced and not experienced early pregnancy loss</w:t>
      </w:r>
      <w:r w:rsidR="00C02827" w:rsidRPr="00A41E25">
        <w:rPr>
          <w:rFonts w:ascii="Times New Roman" w:hAnsi="Times New Roman" w:cs="Times New Roman"/>
          <w:sz w:val="24"/>
          <w:szCs w:val="24"/>
        </w:rPr>
        <w:t xml:space="preserve">. </w:t>
      </w:r>
    </w:p>
    <w:p w:rsidR="00D26A40" w:rsidRPr="00A41E25" w:rsidRDefault="003E08FB" w:rsidP="008C4CBB">
      <w:pPr>
        <w:spacing w:after="0" w:line="480" w:lineRule="auto"/>
        <w:contextualSpacing/>
        <w:rPr>
          <w:rFonts w:ascii="Times New Roman" w:eastAsia="Times New Roman" w:hAnsi="Times New Roman" w:cs="Times New Roman"/>
          <w:b/>
          <w:sz w:val="24"/>
          <w:szCs w:val="24"/>
          <w:lang w:eastAsia="id-ID"/>
        </w:rPr>
      </w:pPr>
      <w:r w:rsidRPr="00A41E25">
        <w:rPr>
          <w:rFonts w:ascii="Times New Roman" w:eastAsia="Times New Roman" w:hAnsi="Times New Roman" w:cs="Times New Roman"/>
          <w:b/>
          <w:sz w:val="24"/>
          <w:szCs w:val="24"/>
          <w:lang w:eastAsia="id-ID"/>
        </w:rPr>
        <w:lastRenderedPageBreak/>
        <w:t>METHODS</w:t>
      </w:r>
    </w:p>
    <w:p w:rsidR="00D26A40" w:rsidRPr="00A41E25" w:rsidRDefault="003E08FB" w:rsidP="008C4CBB">
      <w:pPr>
        <w:spacing w:after="120" w:line="480" w:lineRule="auto"/>
        <w:ind w:firstLine="720"/>
        <w:contextualSpacing/>
        <w:jc w:val="both"/>
        <w:rPr>
          <w:rFonts w:ascii="Times New Roman" w:hAnsi="Times New Roman" w:cs="Times New Roman"/>
          <w:sz w:val="24"/>
          <w:szCs w:val="24"/>
        </w:rPr>
      </w:pPr>
      <w:r w:rsidRPr="00A41E25">
        <w:rPr>
          <w:rFonts w:ascii="Times New Roman" w:hAnsi="Times New Roman" w:cs="Times New Roman"/>
          <w:sz w:val="24"/>
          <w:szCs w:val="24"/>
        </w:rPr>
        <w:t xml:space="preserve">The is an observational case-control study </w:t>
      </w:r>
      <w:r w:rsidR="00D26A40" w:rsidRPr="00A41E25">
        <w:rPr>
          <w:rFonts w:ascii="Times New Roman" w:hAnsi="Times New Roman" w:cs="Times New Roman"/>
          <w:sz w:val="24"/>
          <w:szCs w:val="24"/>
        </w:rPr>
        <w:t>design in trimester-1 pregnancy patients (gestational age less than 12 weeks)</w:t>
      </w:r>
      <w:r w:rsidRPr="00A41E25">
        <w:rPr>
          <w:rFonts w:ascii="Times New Roman" w:hAnsi="Times New Roman" w:cs="Times New Roman"/>
          <w:sz w:val="24"/>
          <w:szCs w:val="24"/>
        </w:rPr>
        <w:t>. This study</w:t>
      </w:r>
      <w:r w:rsidR="00D26A40" w:rsidRPr="00A41E25">
        <w:rPr>
          <w:rFonts w:ascii="Times New Roman" w:hAnsi="Times New Roman" w:cs="Times New Roman"/>
          <w:sz w:val="24"/>
          <w:szCs w:val="24"/>
        </w:rPr>
        <w:t xml:space="preserve"> comparing ROS levels between pregnancy with early without early </w:t>
      </w:r>
      <w:r w:rsidRPr="00A41E25">
        <w:rPr>
          <w:rFonts w:ascii="Times New Roman" w:hAnsi="Times New Roman" w:cs="Times New Roman"/>
          <w:sz w:val="24"/>
          <w:szCs w:val="24"/>
        </w:rPr>
        <w:t>pregnancy loss</w:t>
      </w:r>
      <w:r w:rsidR="00D26A40" w:rsidRPr="00A41E25">
        <w:rPr>
          <w:rFonts w:ascii="Times New Roman" w:hAnsi="Times New Roman" w:cs="Times New Roman"/>
          <w:sz w:val="24"/>
          <w:szCs w:val="24"/>
        </w:rPr>
        <w:t>.</w:t>
      </w:r>
    </w:p>
    <w:p w:rsidR="00D26A40" w:rsidRPr="00A41E25" w:rsidRDefault="00D26A40" w:rsidP="008C4CBB">
      <w:pPr>
        <w:spacing w:after="120" w:line="480" w:lineRule="auto"/>
        <w:ind w:firstLine="720"/>
        <w:contextualSpacing/>
        <w:jc w:val="both"/>
        <w:rPr>
          <w:rFonts w:ascii="Times New Roman" w:hAnsi="Times New Roman" w:cs="Times New Roman"/>
          <w:sz w:val="24"/>
          <w:szCs w:val="24"/>
        </w:rPr>
      </w:pPr>
      <w:r w:rsidRPr="00A41E25">
        <w:rPr>
          <w:rFonts w:ascii="Times New Roman" w:hAnsi="Times New Roman" w:cs="Times New Roman"/>
          <w:sz w:val="24"/>
          <w:szCs w:val="24"/>
        </w:rPr>
        <w:t>Fifty cases of 1</w:t>
      </w:r>
      <w:r w:rsidRPr="00A41E25">
        <w:rPr>
          <w:rFonts w:ascii="Times New Roman" w:hAnsi="Times New Roman" w:cs="Times New Roman"/>
          <w:sz w:val="24"/>
          <w:szCs w:val="24"/>
          <w:vertAlign w:val="superscript"/>
        </w:rPr>
        <w:t>st</w:t>
      </w:r>
      <w:r w:rsidRPr="00A41E25">
        <w:rPr>
          <w:rFonts w:ascii="Times New Roman" w:hAnsi="Times New Roman" w:cs="Times New Roman"/>
          <w:sz w:val="24"/>
          <w:szCs w:val="24"/>
        </w:rPr>
        <w:t xml:space="preserve"> trimester pregnancy </w:t>
      </w:r>
      <w:r w:rsidR="003E08FB" w:rsidRPr="00A41E25">
        <w:rPr>
          <w:rFonts w:ascii="Times New Roman" w:hAnsi="Times New Roman" w:cs="Times New Roman"/>
          <w:sz w:val="24"/>
          <w:szCs w:val="24"/>
        </w:rPr>
        <w:t>(25 with early pregnancy loss and 25 without early pregnancy loss)</w:t>
      </w:r>
      <w:r w:rsidRPr="00A41E25">
        <w:rPr>
          <w:rFonts w:ascii="Times New Roman" w:hAnsi="Times New Roman" w:cs="Times New Roman"/>
          <w:sz w:val="24"/>
          <w:szCs w:val="24"/>
        </w:rPr>
        <w:t xml:space="preserve"> at Dr. M. </w:t>
      </w:r>
      <w:proofErr w:type="spellStart"/>
      <w:r w:rsidRPr="00A41E25">
        <w:rPr>
          <w:rFonts w:ascii="Times New Roman" w:hAnsi="Times New Roman" w:cs="Times New Roman"/>
          <w:sz w:val="24"/>
          <w:szCs w:val="24"/>
        </w:rPr>
        <w:t>Djamil</w:t>
      </w:r>
      <w:proofErr w:type="spellEnd"/>
      <w:r w:rsidRPr="00A41E25">
        <w:rPr>
          <w:rFonts w:ascii="Times New Roman" w:hAnsi="Times New Roman" w:cs="Times New Roman"/>
          <w:sz w:val="24"/>
          <w:szCs w:val="24"/>
        </w:rPr>
        <w:t xml:space="preserve"> </w:t>
      </w:r>
      <w:r w:rsidR="003E08FB" w:rsidRPr="00A41E25">
        <w:rPr>
          <w:rFonts w:ascii="Times New Roman" w:hAnsi="Times New Roman" w:cs="Times New Roman"/>
          <w:sz w:val="24"/>
          <w:szCs w:val="24"/>
        </w:rPr>
        <w:t xml:space="preserve">General Hospital </w:t>
      </w:r>
      <w:r w:rsidRPr="00A41E25">
        <w:rPr>
          <w:rFonts w:ascii="Times New Roman" w:hAnsi="Times New Roman" w:cs="Times New Roman"/>
          <w:sz w:val="24"/>
          <w:szCs w:val="24"/>
        </w:rPr>
        <w:t>Padang,</w:t>
      </w:r>
      <w:r w:rsidR="003E08FB" w:rsidRPr="00A41E25">
        <w:rPr>
          <w:rFonts w:ascii="Times New Roman" w:hAnsi="Times New Roman" w:cs="Times New Roman"/>
          <w:sz w:val="24"/>
          <w:szCs w:val="24"/>
        </w:rPr>
        <w:t xml:space="preserve"> </w:t>
      </w:r>
      <w:proofErr w:type="spellStart"/>
      <w:r w:rsidRPr="00A41E25">
        <w:rPr>
          <w:rFonts w:ascii="Times New Roman" w:hAnsi="Times New Roman" w:cs="Times New Roman"/>
          <w:sz w:val="24"/>
          <w:szCs w:val="24"/>
        </w:rPr>
        <w:t>Andalas</w:t>
      </w:r>
      <w:proofErr w:type="spellEnd"/>
      <w:r w:rsidRPr="00A41E25">
        <w:rPr>
          <w:rFonts w:ascii="Times New Roman" w:hAnsi="Times New Roman" w:cs="Times New Roman"/>
          <w:sz w:val="24"/>
          <w:szCs w:val="24"/>
        </w:rPr>
        <w:t xml:space="preserve"> University Hospital</w:t>
      </w:r>
      <w:r w:rsidR="003813AE">
        <w:rPr>
          <w:rFonts w:ascii="Times New Roman" w:hAnsi="Times New Roman" w:cs="Times New Roman"/>
          <w:sz w:val="24"/>
          <w:szCs w:val="24"/>
        </w:rPr>
        <w:t xml:space="preserve"> Padang</w:t>
      </w:r>
      <w:r w:rsidRPr="00A41E25">
        <w:rPr>
          <w:rFonts w:ascii="Times New Roman" w:hAnsi="Times New Roman" w:cs="Times New Roman"/>
          <w:sz w:val="24"/>
          <w:szCs w:val="24"/>
        </w:rPr>
        <w:t xml:space="preserve">, and 5 </w:t>
      </w:r>
      <w:r w:rsidR="003E08FB" w:rsidRPr="00A41E25">
        <w:rPr>
          <w:rFonts w:ascii="Times New Roman" w:hAnsi="Times New Roman" w:cs="Times New Roman"/>
          <w:sz w:val="24"/>
          <w:szCs w:val="24"/>
        </w:rPr>
        <w:t xml:space="preserve">community health centers </w:t>
      </w:r>
      <w:r w:rsidRPr="00A41E25">
        <w:rPr>
          <w:rFonts w:ascii="Times New Roman" w:hAnsi="Times New Roman" w:cs="Times New Roman"/>
          <w:sz w:val="24"/>
          <w:szCs w:val="24"/>
        </w:rPr>
        <w:t>in Padang. The basis diagnosis of abortion is when there is bleeding from the cervical canal</w:t>
      </w:r>
      <w:r w:rsidR="002447C7" w:rsidRPr="00A41E25">
        <w:rPr>
          <w:rFonts w:ascii="Times New Roman" w:hAnsi="Times New Roman" w:cs="Times New Roman"/>
          <w:sz w:val="24"/>
          <w:szCs w:val="24"/>
        </w:rPr>
        <w:t>,</w:t>
      </w:r>
      <w:r w:rsidRPr="00A41E25">
        <w:rPr>
          <w:rFonts w:ascii="Times New Roman" w:hAnsi="Times New Roman" w:cs="Times New Roman"/>
          <w:sz w:val="24"/>
          <w:szCs w:val="24"/>
        </w:rPr>
        <w:t xml:space="preserve"> or there is an opening of the cervix, or a discharge of the cosmic tissue from the uter</w:t>
      </w:r>
      <w:r w:rsidR="002447C7" w:rsidRPr="00A41E25">
        <w:rPr>
          <w:rFonts w:ascii="Times New Roman" w:hAnsi="Times New Roman" w:cs="Times New Roman"/>
          <w:sz w:val="24"/>
          <w:szCs w:val="24"/>
        </w:rPr>
        <w:t>y</w:t>
      </w:r>
      <w:r w:rsidR="00D647BA" w:rsidRPr="00A41E25">
        <w:rPr>
          <w:rFonts w:ascii="Times New Roman" w:hAnsi="Times New Roman" w:cs="Times New Roman"/>
          <w:sz w:val="24"/>
          <w:szCs w:val="24"/>
        </w:rPr>
        <w:t>.</w:t>
      </w:r>
      <w:r w:rsidR="00D647BA" w:rsidRPr="00A41E25">
        <w:rPr>
          <w:rFonts w:ascii="Times New Roman" w:hAnsi="Times New Roman" w:cs="Times New Roman"/>
          <w:sz w:val="24"/>
          <w:szCs w:val="24"/>
          <w:vertAlign w:val="superscript"/>
        </w:rPr>
        <w:t>16</w:t>
      </w:r>
    </w:p>
    <w:p w:rsidR="00D26A40" w:rsidRPr="00A41E25" w:rsidRDefault="002447C7" w:rsidP="008C4CBB">
      <w:pPr>
        <w:spacing w:after="120" w:line="480" w:lineRule="auto"/>
        <w:ind w:firstLine="720"/>
        <w:contextualSpacing/>
        <w:jc w:val="both"/>
        <w:rPr>
          <w:rFonts w:ascii="Times New Roman" w:hAnsi="Times New Roman" w:cs="Times New Roman"/>
          <w:sz w:val="24"/>
          <w:szCs w:val="24"/>
        </w:rPr>
      </w:pPr>
      <w:r w:rsidRPr="00A41E25">
        <w:rPr>
          <w:rFonts w:ascii="Times New Roman" w:hAnsi="Times New Roman" w:cs="Times New Roman"/>
          <w:sz w:val="24"/>
          <w:szCs w:val="24"/>
        </w:rPr>
        <w:t xml:space="preserve">The material used is venous blood. </w:t>
      </w:r>
      <w:r w:rsidR="00D26A40" w:rsidRPr="00A41E25">
        <w:rPr>
          <w:rFonts w:ascii="Times New Roman" w:hAnsi="Times New Roman" w:cs="Times New Roman"/>
          <w:sz w:val="24"/>
          <w:szCs w:val="24"/>
        </w:rPr>
        <w:t>Serum ROS levels were measured by ELISA, using Bioassay Technology Laboratory</w:t>
      </w:r>
      <w:r w:rsidRPr="00A41E25">
        <w:rPr>
          <w:rFonts w:ascii="Times New Roman" w:hAnsi="Times New Roman" w:cs="Times New Roman"/>
          <w:sz w:val="24"/>
          <w:szCs w:val="24"/>
        </w:rPr>
        <w:t xml:space="preserve"> </w:t>
      </w:r>
      <w:r w:rsidR="00D26A40" w:rsidRPr="00A41E25">
        <w:rPr>
          <w:rFonts w:ascii="Times New Roman" w:hAnsi="Times New Roman" w:cs="Times New Roman"/>
          <w:sz w:val="24"/>
          <w:szCs w:val="24"/>
        </w:rPr>
        <w:t>kit Human ROS Modulator 1, catalog: E2134Hu; and the measurement results are expressed in ng/m</w:t>
      </w:r>
      <w:r w:rsidRPr="00A41E25">
        <w:rPr>
          <w:rFonts w:ascii="Times New Roman" w:hAnsi="Times New Roman" w:cs="Times New Roman"/>
          <w:sz w:val="24"/>
          <w:szCs w:val="24"/>
        </w:rPr>
        <w:t xml:space="preserve">l unit. </w:t>
      </w:r>
      <w:r w:rsidR="00D26A40" w:rsidRPr="00A41E25">
        <w:rPr>
          <w:rFonts w:ascii="Times New Roman" w:hAnsi="Times New Roman" w:cs="Times New Roman"/>
          <w:sz w:val="24"/>
          <w:szCs w:val="24"/>
        </w:rPr>
        <w:t xml:space="preserve">Different levels of ROS tests </w:t>
      </w:r>
      <w:r w:rsidRPr="00A41E25">
        <w:rPr>
          <w:rFonts w:ascii="Times New Roman" w:hAnsi="Times New Roman" w:cs="Times New Roman"/>
          <w:sz w:val="24"/>
          <w:szCs w:val="24"/>
        </w:rPr>
        <w:t>analyzed used</w:t>
      </w:r>
      <w:r w:rsidR="00D26A40" w:rsidRPr="00A41E25">
        <w:rPr>
          <w:rFonts w:ascii="Times New Roman" w:hAnsi="Times New Roman" w:cs="Times New Roman"/>
          <w:sz w:val="24"/>
          <w:szCs w:val="24"/>
        </w:rPr>
        <w:t xml:space="preserve"> Mann-Whitney test.</w:t>
      </w:r>
    </w:p>
    <w:p w:rsidR="007E4445" w:rsidRDefault="007E4445" w:rsidP="007E4445">
      <w:pPr>
        <w:spacing w:after="160" w:line="259" w:lineRule="auto"/>
        <w:rPr>
          <w:rFonts w:ascii="Times New Roman" w:hAnsi="Times New Roman" w:cs="Times New Roman"/>
          <w:sz w:val="24"/>
          <w:szCs w:val="24"/>
        </w:rPr>
      </w:pPr>
    </w:p>
    <w:p w:rsidR="0078374D" w:rsidRPr="00A41E25" w:rsidRDefault="002447C7" w:rsidP="007E4445">
      <w:pPr>
        <w:spacing w:after="160" w:line="259" w:lineRule="auto"/>
        <w:rPr>
          <w:rFonts w:ascii="Times New Roman" w:eastAsia="Times New Roman" w:hAnsi="Times New Roman" w:cs="Times New Roman"/>
          <w:b/>
          <w:sz w:val="24"/>
          <w:szCs w:val="24"/>
        </w:rPr>
      </w:pPr>
      <w:r w:rsidRPr="00A41E25">
        <w:rPr>
          <w:rFonts w:ascii="Times New Roman" w:eastAsia="Times New Roman" w:hAnsi="Times New Roman" w:cs="Times New Roman"/>
          <w:b/>
          <w:sz w:val="24"/>
          <w:szCs w:val="24"/>
        </w:rPr>
        <w:t>RESULTS</w:t>
      </w:r>
    </w:p>
    <w:p w:rsidR="0078374D" w:rsidRPr="00A41E25" w:rsidRDefault="00AD207A" w:rsidP="008C4CBB">
      <w:pPr>
        <w:spacing w:after="120" w:line="480" w:lineRule="auto"/>
        <w:ind w:firstLine="720"/>
        <w:contextualSpacing/>
        <w:rPr>
          <w:rFonts w:ascii="Times New Roman" w:hAnsi="Times New Roman" w:cs="Times New Roman"/>
          <w:sz w:val="24"/>
          <w:szCs w:val="24"/>
        </w:rPr>
      </w:pPr>
      <w:r w:rsidRPr="00A41E25">
        <w:rPr>
          <w:rFonts w:ascii="Times New Roman" w:hAnsi="Times New Roman" w:cs="Times New Roman"/>
          <w:sz w:val="24"/>
          <w:szCs w:val="24"/>
        </w:rPr>
        <w:t>The characteristics of the research subjects are shown in table 1.</w:t>
      </w:r>
    </w:p>
    <w:p w:rsidR="0078374D" w:rsidRPr="00A41E25" w:rsidRDefault="00AD207A" w:rsidP="008C4CBB">
      <w:pPr>
        <w:spacing w:after="120" w:line="480" w:lineRule="auto"/>
        <w:contextualSpacing/>
        <w:rPr>
          <w:rFonts w:ascii="Times New Roman" w:hAnsi="Times New Roman" w:cs="Times New Roman"/>
          <w:sz w:val="24"/>
          <w:szCs w:val="24"/>
        </w:rPr>
      </w:pPr>
      <w:r w:rsidRPr="00A41E25">
        <w:rPr>
          <w:rFonts w:ascii="Times New Roman" w:hAnsi="Times New Roman" w:cs="Times New Roman"/>
          <w:b/>
          <w:bCs/>
          <w:sz w:val="24"/>
          <w:szCs w:val="24"/>
        </w:rPr>
        <w:t>Table 1.</w:t>
      </w:r>
      <w:r w:rsidRPr="00A41E25">
        <w:rPr>
          <w:rFonts w:ascii="Times New Roman" w:hAnsi="Times New Roman" w:cs="Times New Roman"/>
          <w:sz w:val="24"/>
          <w:szCs w:val="24"/>
        </w:rPr>
        <w:t xml:space="preserve"> Characteristics of Research Subjects</w:t>
      </w:r>
    </w:p>
    <w:tbl>
      <w:tblPr>
        <w:tblStyle w:val="ListTable6Colorful"/>
        <w:tblW w:w="8024" w:type="dxa"/>
        <w:tblLayout w:type="fixed"/>
        <w:tblLook w:val="04A0" w:firstRow="1" w:lastRow="0" w:firstColumn="1" w:lastColumn="0" w:noHBand="0" w:noVBand="1"/>
      </w:tblPr>
      <w:tblGrid>
        <w:gridCol w:w="2694"/>
        <w:gridCol w:w="2126"/>
        <w:gridCol w:w="2119"/>
        <w:gridCol w:w="7"/>
        <w:gridCol w:w="992"/>
        <w:gridCol w:w="86"/>
      </w:tblGrid>
      <w:tr w:rsidR="007E4445" w:rsidRPr="00A41E25" w:rsidTr="007E444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4" w:space="0" w:color="000000" w:themeColor="text1"/>
            </w:tcBorders>
            <w:shd w:val="clear" w:color="auto" w:fill="auto"/>
            <w:vAlign w:val="center"/>
          </w:tcPr>
          <w:p w:rsidR="008C4CBB" w:rsidRPr="00A41E25" w:rsidRDefault="008C4CBB" w:rsidP="003813AE">
            <w:pPr>
              <w:spacing w:before="120" w:line="240" w:lineRule="auto"/>
              <w:contextualSpacing/>
              <w:jc w:val="center"/>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rPr>
              <w:t>Characteristic</w:t>
            </w:r>
          </w:p>
        </w:tc>
        <w:tc>
          <w:tcPr>
            <w:tcW w:w="4245" w:type="dxa"/>
            <w:gridSpan w:val="2"/>
            <w:tcBorders>
              <w:top w:val="single" w:sz="4" w:space="0" w:color="000000" w:themeColor="text1"/>
              <w:bottom w:val="single" w:sz="4" w:space="0" w:color="auto"/>
            </w:tcBorders>
            <w:shd w:val="clear" w:color="auto" w:fill="auto"/>
            <w:vAlign w:val="center"/>
          </w:tcPr>
          <w:p w:rsidR="008C4CBB" w:rsidRPr="00A41E25" w:rsidRDefault="008C4CBB" w:rsidP="003813AE">
            <w:pPr>
              <w:spacing w:before="12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rPr>
              <w:t>Mean ± SD</w:t>
            </w:r>
          </w:p>
        </w:tc>
        <w:tc>
          <w:tcPr>
            <w:tcW w:w="1085" w:type="dxa"/>
            <w:gridSpan w:val="3"/>
            <w:tcBorders>
              <w:top w:val="single" w:sz="4" w:space="0" w:color="000000" w:themeColor="text1"/>
              <w:bottom w:val="nil"/>
            </w:tcBorders>
          </w:tcPr>
          <w:p w:rsidR="008C4CBB" w:rsidRPr="00A41E25" w:rsidRDefault="008C4CBB" w:rsidP="003813AE">
            <w:pPr>
              <w:spacing w:before="12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7E4445" w:rsidRPr="00A41E25" w:rsidTr="007E4445">
        <w:trPr>
          <w:gridAfter w:val="1"/>
          <w:cnfStyle w:val="000000100000" w:firstRow="0" w:lastRow="0" w:firstColumn="0" w:lastColumn="0" w:oddVBand="0" w:evenVBand="0" w:oddHBand="1" w:evenHBand="0" w:firstRowFirstColumn="0" w:firstRowLastColumn="0" w:lastRowFirstColumn="0" w:lastRowLastColumn="0"/>
          <w:wAfter w:w="86" w:type="dxa"/>
          <w:trHeight w:val="397"/>
        </w:trPr>
        <w:tc>
          <w:tcPr>
            <w:cnfStyle w:val="001000000000" w:firstRow="0" w:lastRow="0" w:firstColumn="1" w:lastColumn="0" w:oddVBand="0" w:evenVBand="0" w:oddHBand="0" w:evenHBand="0" w:firstRowFirstColumn="0" w:firstRowLastColumn="0" w:lastRowFirstColumn="0" w:lastRowLastColumn="0"/>
            <w:tcW w:w="2694" w:type="dxa"/>
            <w:vMerge/>
            <w:tcBorders>
              <w:bottom w:val="single" w:sz="4" w:space="0" w:color="auto"/>
            </w:tcBorders>
            <w:shd w:val="clear" w:color="auto" w:fill="auto"/>
            <w:vAlign w:val="center"/>
          </w:tcPr>
          <w:p w:rsidR="008C4CBB" w:rsidRPr="00A41E25" w:rsidRDefault="008C4CBB" w:rsidP="003813AE">
            <w:pPr>
              <w:spacing w:before="120" w:line="240" w:lineRule="auto"/>
              <w:contextualSpacing/>
              <w:jc w:val="center"/>
              <w:rPr>
                <w:rFonts w:ascii="Times New Roman" w:eastAsia="Times New Roman" w:hAnsi="Times New Roman" w:cs="Times New Roman"/>
                <w:sz w:val="24"/>
                <w:szCs w:val="24"/>
              </w:rPr>
            </w:pPr>
          </w:p>
        </w:tc>
        <w:tc>
          <w:tcPr>
            <w:tcW w:w="2126" w:type="dxa"/>
            <w:tcBorders>
              <w:top w:val="single" w:sz="4" w:space="0" w:color="auto"/>
              <w:bottom w:val="single" w:sz="4" w:space="0" w:color="auto"/>
            </w:tcBorders>
            <w:shd w:val="clear" w:color="auto" w:fill="auto"/>
            <w:vAlign w:val="center"/>
          </w:tcPr>
          <w:p w:rsidR="008C4CBB" w:rsidRPr="00A41E25" w:rsidRDefault="008C4CBB" w:rsidP="003813AE">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41E25">
              <w:rPr>
                <w:rFonts w:ascii="Times New Roman" w:hAnsi="Times New Roman" w:cs="Times New Roman"/>
                <w:b/>
                <w:bCs/>
                <w:sz w:val="24"/>
                <w:szCs w:val="24"/>
              </w:rPr>
              <w:t>With Early Pregnancy Loss (n=25)</w:t>
            </w:r>
          </w:p>
        </w:tc>
        <w:tc>
          <w:tcPr>
            <w:tcW w:w="2126" w:type="dxa"/>
            <w:gridSpan w:val="2"/>
            <w:tcBorders>
              <w:top w:val="single" w:sz="4" w:space="0" w:color="auto"/>
              <w:bottom w:val="single" w:sz="4" w:space="0" w:color="auto"/>
            </w:tcBorders>
            <w:shd w:val="clear" w:color="auto" w:fill="auto"/>
            <w:vAlign w:val="center"/>
          </w:tcPr>
          <w:p w:rsidR="008C4CBB" w:rsidRPr="00A41E25" w:rsidRDefault="008C4CBB" w:rsidP="003813A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41E25">
              <w:rPr>
                <w:rFonts w:ascii="Times New Roman" w:hAnsi="Times New Roman" w:cs="Times New Roman"/>
                <w:b/>
                <w:bCs/>
                <w:sz w:val="24"/>
                <w:szCs w:val="24"/>
              </w:rPr>
              <w:t>Without Early Pregnancy Loss (n=25)</w:t>
            </w:r>
          </w:p>
        </w:tc>
        <w:tc>
          <w:tcPr>
            <w:tcW w:w="992" w:type="dxa"/>
            <w:tcBorders>
              <w:top w:val="nil"/>
              <w:bottom w:val="single" w:sz="4" w:space="0" w:color="auto"/>
            </w:tcBorders>
            <w:shd w:val="clear" w:color="auto" w:fill="auto"/>
          </w:tcPr>
          <w:p w:rsidR="008C4CBB" w:rsidRPr="008C4CBB" w:rsidRDefault="008C4CBB" w:rsidP="003813AE">
            <w:pPr>
              <w:spacing w:before="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8C4CBB">
              <w:rPr>
                <w:rFonts w:ascii="Times New Roman" w:eastAsia="Times New Roman" w:hAnsi="Times New Roman" w:cs="Times New Roman"/>
                <w:b/>
                <w:bCs/>
                <w:sz w:val="24"/>
                <w:szCs w:val="24"/>
              </w:rPr>
              <w:t>P value</w:t>
            </w:r>
          </w:p>
        </w:tc>
      </w:tr>
      <w:tr w:rsidR="007E4445" w:rsidRPr="00A41E25" w:rsidTr="007E4445">
        <w:trPr>
          <w:gridAfter w:val="1"/>
          <w:wAfter w:w="86" w:type="dxa"/>
          <w:trHeight w:val="397"/>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tcBorders>
            <w:shd w:val="clear" w:color="auto" w:fill="auto"/>
          </w:tcPr>
          <w:p w:rsidR="008C4CBB" w:rsidRPr="00A41E25" w:rsidRDefault="008C4CBB" w:rsidP="003813AE">
            <w:pPr>
              <w:spacing w:before="120" w:line="240" w:lineRule="auto"/>
              <w:contextualSpacing/>
              <w:jc w:val="both"/>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rPr>
              <w:t>Age  (years)</w:t>
            </w:r>
          </w:p>
        </w:tc>
        <w:tc>
          <w:tcPr>
            <w:tcW w:w="2126" w:type="dxa"/>
            <w:tcBorders>
              <w:top w:val="single" w:sz="4" w:space="0" w:color="auto"/>
            </w:tcBorders>
            <w:shd w:val="clear" w:color="auto" w:fill="auto"/>
          </w:tcPr>
          <w:p w:rsidR="008C4CBB" w:rsidRPr="00A41E25" w:rsidRDefault="008C4CBB" w:rsidP="003813AE">
            <w:pPr>
              <w:spacing w:before="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rPr>
              <w:t>31.72 ± 6.49</w:t>
            </w:r>
          </w:p>
        </w:tc>
        <w:tc>
          <w:tcPr>
            <w:tcW w:w="2126" w:type="dxa"/>
            <w:gridSpan w:val="2"/>
            <w:tcBorders>
              <w:top w:val="single" w:sz="4" w:space="0" w:color="auto"/>
            </w:tcBorders>
            <w:shd w:val="clear" w:color="auto" w:fill="auto"/>
          </w:tcPr>
          <w:p w:rsidR="008C4CBB" w:rsidRPr="00A41E25" w:rsidRDefault="008C4CBB" w:rsidP="003813AE">
            <w:pPr>
              <w:spacing w:before="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rPr>
              <w:t>28.60 ± 4.23</w:t>
            </w:r>
          </w:p>
        </w:tc>
        <w:tc>
          <w:tcPr>
            <w:tcW w:w="992" w:type="dxa"/>
            <w:tcBorders>
              <w:top w:val="single" w:sz="4" w:space="0" w:color="auto"/>
            </w:tcBorders>
            <w:shd w:val="clear" w:color="auto" w:fill="auto"/>
          </w:tcPr>
          <w:p w:rsidR="008C4CBB" w:rsidRPr="00A41E25" w:rsidRDefault="008C4CBB" w:rsidP="003813AE">
            <w:pPr>
              <w:spacing w:before="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rPr>
              <w:t>0.051</w:t>
            </w:r>
          </w:p>
        </w:tc>
      </w:tr>
      <w:tr w:rsidR="007E4445" w:rsidRPr="00A41E25" w:rsidTr="007E4445">
        <w:trPr>
          <w:gridAfter w:val="1"/>
          <w:cnfStyle w:val="000000100000" w:firstRow="0" w:lastRow="0" w:firstColumn="0" w:lastColumn="0" w:oddVBand="0" w:evenVBand="0" w:oddHBand="1" w:evenHBand="0" w:firstRowFirstColumn="0" w:firstRowLastColumn="0" w:lastRowFirstColumn="0" w:lastRowLastColumn="0"/>
          <w:wAfter w:w="86" w:type="dxa"/>
          <w:trHeight w:val="397"/>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8C4CBB" w:rsidRPr="00A41E25" w:rsidRDefault="008C4CBB" w:rsidP="003813AE">
            <w:pPr>
              <w:spacing w:before="120" w:line="240" w:lineRule="auto"/>
              <w:contextualSpacing/>
              <w:jc w:val="both"/>
              <w:rPr>
                <w:rFonts w:ascii="Times New Roman" w:eastAsia="Times New Roman" w:hAnsi="Times New Roman" w:cs="Times New Roman"/>
                <w:b w:val="0"/>
                <w:bCs w:val="0"/>
                <w:sz w:val="24"/>
                <w:szCs w:val="24"/>
              </w:rPr>
            </w:pPr>
            <w:r w:rsidRPr="00A41E25">
              <w:rPr>
                <w:rFonts w:ascii="Times New Roman" w:eastAsia="Times New Roman" w:hAnsi="Times New Roman" w:cs="Times New Roman"/>
                <w:sz w:val="24"/>
                <w:szCs w:val="24"/>
              </w:rPr>
              <w:t>Gestational age (weeks)</w:t>
            </w:r>
          </w:p>
          <w:p w:rsidR="008C4CBB" w:rsidRPr="00A41E25" w:rsidRDefault="008C4CBB" w:rsidP="003813AE">
            <w:pPr>
              <w:spacing w:before="120" w:line="240" w:lineRule="auto"/>
              <w:contextualSpacing/>
              <w:jc w:val="both"/>
              <w:rPr>
                <w:rFonts w:ascii="Times New Roman" w:eastAsia="Times New Roman" w:hAnsi="Times New Roman" w:cs="Times New Roman"/>
                <w:b w:val="0"/>
                <w:bCs w:val="0"/>
                <w:sz w:val="24"/>
                <w:szCs w:val="24"/>
              </w:rPr>
            </w:pPr>
            <w:r w:rsidRPr="00A41E25">
              <w:rPr>
                <w:rFonts w:ascii="Times New Roman" w:eastAsia="Times New Roman" w:hAnsi="Times New Roman" w:cs="Times New Roman"/>
                <w:sz w:val="24"/>
                <w:szCs w:val="24"/>
              </w:rPr>
              <w:t>Parity</w:t>
            </w:r>
          </w:p>
          <w:p w:rsidR="008C4CBB" w:rsidRPr="00A41E25" w:rsidRDefault="008C4CBB" w:rsidP="003813AE">
            <w:pPr>
              <w:spacing w:before="120" w:line="240" w:lineRule="auto"/>
              <w:ind w:left="315"/>
              <w:contextualSpacing/>
              <w:jc w:val="both"/>
              <w:rPr>
                <w:rFonts w:ascii="Times New Roman" w:eastAsia="Times New Roman" w:hAnsi="Times New Roman" w:cs="Times New Roman"/>
                <w:b w:val="0"/>
                <w:bCs w:val="0"/>
                <w:sz w:val="24"/>
                <w:szCs w:val="24"/>
              </w:rPr>
            </w:pPr>
            <w:r w:rsidRPr="00A41E25">
              <w:rPr>
                <w:rFonts w:ascii="Times New Roman" w:eastAsia="Times New Roman" w:hAnsi="Times New Roman" w:cs="Times New Roman"/>
                <w:sz w:val="24"/>
                <w:szCs w:val="24"/>
              </w:rPr>
              <w:t>Primipara</w:t>
            </w:r>
          </w:p>
          <w:p w:rsidR="008C4CBB" w:rsidRPr="00A41E25" w:rsidRDefault="008C4CBB" w:rsidP="003813AE">
            <w:pPr>
              <w:spacing w:before="120" w:line="240" w:lineRule="auto"/>
              <w:ind w:left="315"/>
              <w:contextualSpacing/>
              <w:jc w:val="both"/>
              <w:rPr>
                <w:rFonts w:ascii="Times New Roman" w:eastAsia="Times New Roman" w:hAnsi="Times New Roman" w:cs="Times New Roman"/>
                <w:b w:val="0"/>
                <w:bCs w:val="0"/>
                <w:sz w:val="24"/>
                <w:szCs w:val="24"/>
              </w:rPr>
            </w:pPr>
            <w:r w:rsidRPr="00A41E25">
              <w:rPr>
                <w:rFonts w:ascii="Times New Roman" w:eastAsia="Times New Roman" w:hAnsi="Times New Roman" w:cs="Times New Roman"/>
                <w:sz w:val="24"/>
                <w:szCs w:val="24"/>
              </w:rPr>
              <w:t>Multipara</w:t>
            </w:r>
          </w:p>
        </w:tc>
        <w:tc>
          <w:tcPr>
            <w:tcW w:w="2126" w:type="dxa"/>
            <w:shd w:val="clear" w:color="auto" w:fill="auto"/>
          </w:tcPr>
          <w:p w:rsidR="008C4CBB" w:rsidRPr="00A41E25" w:rsidRDefault="008C4CBB" w:rsidP="003813AE">
            <w:pPr>
              <w:spacing w:before="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rPr>
              <w:t>8.2 ± 1.53</w:t>
            </w:r>
          </w:p>
          <w:p w:rsidR="008C4CBB" w:rsidRPr="00A41E25" w:rsidRDefault="008C4CBB" w:rsidP="003813AE">
            <w:pPr>
              <w:spacing w:before="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8C4CBB" w:rsidRPr="00A41E25" w:rsidRDefault="008C4CBB" w:rsidP="003813AE">
            <w:pPr>
              <w:spacing w:before="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rPr>
              <w:t>8 (32%)</w:t>
            </w:r>
          </w:p>
          <w:p w:rsidR="008C4CBB" w:rsidRPr="00A41E25" w:rsidRDefault="008C4CBB" w:rsidP="003813AE">
            <w:pPr>
              <w:spacing w:before="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rPr>
              <w:t>17 (68%)</w:t>
            </w:r>
          </w:p>
        </w:tc>
        <w:tc>
          <w:tcPr>
            <w:tcW w:w="2126" w:type="dxa"/>
            <w:gridSpan w:val="2"/>
            <w:shd w:val="clear" w:color="auto" w:fill="auto"/>
          </w:tcPr>
          <w:p w:rsidR="008C4CBB" w:rsidRPr="00A41E25" w:rsidRDefault="008C4CBB" w:rsidP="003813AE">
            <w:pPr>
              <w:spacing w:before="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rPr>
              <w:t>7.8 ± 2.16</w:t>
            </w:r>
          </w:p>
          <w:p w:rsidR="008C4CBB" w:rsidRPr="00A41E25" w:rsidRDefault="008C4CBB" w:rsidP="003813AE">
            <w:pPr>
              <w:spacing w:before="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8C4CBB" w:rsidRPr="00A41E25" w:rsidRDefault="008C4CBB" w:rsidP="003813AE">
            <w:pPr>
              <w:spacing w:before="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rPr>
              <w:t>8 (32%)</w:t>
            </w:r>
          </w:p>
          <w:p w:rsidR="008C4CBB" w:rsidRPr="00A41E25" w:rsidRDefault="008C4CBB" w:rsidP="003813AE">
            <w:pPr>
              <w:spacing w:before="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rPr>
              <w:t>16 (68%)</w:t>
            </w:r>
          </w:p>
        </w:tc>
        <w:tc>
          <w:tcPr>
            <w:tcW w:w="992" w:type="dxa"/>
            <w:shd w:val="clear" w:color="auto" w:fill="auto"/>
          </w:tcPr>
          <w:p w:rsidR="008C4CBB" w:rsidRPr="00A41E25" w:rsidRDefault="008C4CBB" w:rsidP="003813AE">
            <w:pPr>
              <w:spacing w:before="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rPr>
              <w:t>0.453</w:t>
            </w:r>
          </w:p>
          <w:p w:rsidR="008C4CBB" w:rsidRPr="00A41E25" w:rsidRDefault="008C4CBB" w:rsidP="003813AE">
            <w:pPr>
              <w:spacing w:before="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rsidR="008C4CBB" w:rsidRPr="00A41E25" w:rsidRDefault="008C4CBB" w:rsidP="003813AE">
            <w:pPr>
              <w:spacing w:before="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41E25">
              <w:rPr>
                <w:rFonts w:ascii="Times New Roman" w:eastAsia="Times New Roman" w:hAnsi="Times New Roman" w:cs="Times New Roman"/>
                <w:sz w:val="24"/>
                <w:szCs w:val="24"/>
              </w:rPr>
              <w:t>1.00</w:t>
            </w:r>
          </w:p>
        </w:tc>
      </w:tr>
    </w:tbl>
    <w:p w:rsidR="0078374D" w:rsidRPr="00A41E25" w:rsidRDefault="00C02827" w:rsidP="008C4CBB">
      <w:pPr>
        <w:spacing w:after="120" w:line="480" w:lineRule="auto"/>
        <w:contextualSpacing/>
        <w:jc w:val="both"/>
        <w:rPr>
          <w:rFonts w:ascii="Times New Roman" w:hAnsi="Times New Roman" w:cs="Times New Roman"/>
          <w:sz w:val="24"/>
          <w:szCs w:val="24"/>
        </w:rPr>
      </w:pPr>
      <w:r w:rsidRPr="00A41E25">
        <w:rPr>
          <w:rFonts w:ascii="Times New Roman" w:hAnsi="Times New Roman" w:cs="Times New Roman"/>
          <w:sz w:val="24"/>
          <w:szCs w:val="24"/>
        </w:rPr>
        <w:t xml:space="preserve">* </w:t>
      </w:r>
      <w:r w:rsidR="00AD207A" w:rsidRPr="00A41E25">
        <w:rPr>
          <w:rFonts w:ascii="Times New Roman" w:hAnsi="Times New Roman" w:cs="Times New Roman"/>
          <w:sz w:val="24"/>
          <w:szCs w:val="24"/>
        </w:rPr>
        <w:t>no cases with miscarriage</w:t>
      </w:r>
      <w:r w:rsidR="00A41E25" w:rsidRPr="00A41E25">
        <w:rPr>
          <w:rFonts w:ascii="Times New Roman" w:hAnsi="Times New Roman" w:cs="Times New Roman"/>
          <w:sz w:val="24"/>
          <w:szCs w:val="24"/>
        </w:rPr>
        <w:t xml:space="preserve"> history found</w:t>
      </w:r>
      <w:r w:rsidR="00AD207A" w:rsidRPr="00A41E25">
        <w:rPr>
          <w:rFonts w:ascii="Times New Roman" w:hAnsi="Times New Roman" w:cs="Times New Roman"/>
          <w:sz w:val="24"/>
          <w:szCs w:val="24"/>
        </w:rPr>
        <w:t xml:space="preserve"> in either group.</w:t>
      </w:r>
    </w:p>
    <w:p w:rsidR="008C4CBB" w:rsidRDefault="00A52118" w:rsidP="008C4CBB">
      <w:pPr>
        <w:spacing w:after="120" w:line="480" w:lineRule="auto"/>
        <w:ind w:firstLine="709"/>
        <w:contextualSpacing/>
        <w:jc w:val="both"/>
        <w:rPr>
          <w:rFonts w:ascii="Times New Roman" w:hAnsi="Times New Roman" w:cs="Times New Roman"/>
          <w:sz w:val="24"/>
          <w:szCs w:val="24"/>
        </w:rPr>
      </w:pPr>
      <w:r w:rsidRPr="00A41E25">
        <w:rPr>
          <w:rFonts w:ascii="Times New Roman" w:hAnsi="Times New Roman" w:cs="Times New Roman"/>
          <w:sz w:val="24"/>
          <w:szCs w:val="24"/>
        </w:rPr>
        <w:t xml:space="preserve">Table 1 shows that there were no significant differences in the mean age, average </w:t>
      </w:r>
      <w:r w:rsidR="00A41E25">
        <w:rPr>
          <w:rFonts w:ascii="Times New Roman" w:hAnsi="Times New Roman" w:cs="Times New Roman"/>
          <w:sz w:val="24"/>
          <w:szCs w:val="24"/>
        </w:rPr>
        <w:t>gestational age</w:t>
      </w:r>
      <w:r w:rsidRPr="00A41E25">
        <w:rPr>
          <w:rFonts w:ascii="Times New Roman" w:hAnsi="Times New Roman" w:cs="Times New Roman"/>
          <w:sz w:val="24"/>
          <w:szCs w:val="24"/>
        </w:rPr>
        <w:t xml:space="preserve">, and the distribution of study subjects according to </w:t>
      </w:r>
      <w:r w:rsidR="00A41E25">
        <w:rPr>
          <w:rFonts w:ascii="Times New Roman" w:hAnsi="Times New Roman" w:cs="Times New Roman"/>
          <w:sz w:val="24"/>
          <w:szCs w:val="24"/>
        </w:rPr>
        <w:t>parity</w:t>
      </w:r>
      <w:r w:rsidRPr="00A41E25">
        <w:rPr>
          <w:rFonts w:ascii="Times New Roman" w:hAnsi="Times New Roman" w:cs="Times New Roman"/>
          <w:sz w:val="24"/>
          <w:szCs w:val="24"/>
        </w:rPr>
        <w:t xml:space="preserve"> between two study groups (p = 0.51, 0.453, and 1.00).</w:t>
      </w:r>
    </w:p>
    <w:p w:rsidR="0078374D" w:rsidRDefault="00A52118" w:rsidP="008C4CBB">
      <w:pPr>
        <w:spacing w:after="120" w:line="480" w:lineRule="auto"/>
        <w:ind w:firstLine="709"/>
        <w:contextualSpacing/>
        <w:jc w:val="both"/>
        <w:rPr>
          <w:rFonts w:ascii="Times New Roman" w:hAnsi="Times New Roman" w:cs="Times New Roman"/>
          <w:sz w:val="24"/>
          <w:szCs w:val="24"/>
        </w:rPr>
      </w:pPr>
      <w:r w:rsidRPr="00A41E25">
        <w:rPr>
          <w:rFonts w:ascii="Times New Roman" w:hAnsi="Times New Roman" w:cs="Times New Roman"/>
          <w:sz w:val="24"/>
          <w:szCs w:val="24"/>
        </w:rPr>
        <w:lastRenderedPageBreak/>
        <w:t xml:space="preserve">The ROS data in two study groups were not normally distributed, so the Mann-Whitney </w:t>
      </w:r>
      <w:r w:rsidR="00A41E25">
        <w:rPr>
          <w:rFonts w:ascii="Times New Roman" w:hAnsi="Times New Roman" w:cs="Times New Roman"/>
          <w:sz w:val="24"/>
          <w:szCs w:val="24"/>
        </w:rPr>
        <w:t>t</w:t>
      </w:r>
      <w:r w:rsidRPr="00A41E25">
        <w:rPr>
          <w:rFonts w:ascii="Times New Roman" w:hAnsi="Times New Roman" w:cs="Times New Roman"/>
          <w:sz w:val="24"/>
          <w:szCs w:val="24"/>
        </w:rPr>
        <w:t>est was used, as in the following table.</w:t>
      </w:r>
    </w:p>
    <w:p w:rsidR="008C4CBB" w:rsidRPr="00A41E25" w:rsidRDefault="008C4CBB" w:rsidP="008C4CBB">
      <w:pPr>
        <w:spacing w:after="120" w:line="480" w:lineRule="auto"/>
        <w:ind w:firstLine="709"/>
        <w:contextualSpacing/>
        <w:jc w:val="both"/>
        <w:rPr>
          <w:rFonts w:ascii="Times New Roman" w:hAnsi="Times New Roman" w:cs="Times New Roman"/>
          <w:sz w:val="24"/>
          <w:szCs w:val="24"/>
        </w:rPr>
      </w:pPr>
    </w:p>
    <w:p w:rsidR="008C4CBB" w:rsidRPr="008C4CBB" w:rsidRDefault="00A52118" w:rsidP="008C4CBB">
      <w:pPr>
        <w:spacing w:after="160" w:line="480" w:lineRule="auto"/>
        <w:contextualSpacing/>
        <w:rPr>
          <w:rFonts w:ascii="Times New Roman" w:hAnsi="Times New Roman" w:cs="Times New Roman"/>
          <w:b/>
          <w:bCs/>
          <w:sz w:val="24"/>
          <w:szCs w:val="24"/>
        </w:rPr>
      </w:pPr>
      <w:r w:rsidRPr="00A41E25">
        <w:rPr>
          <w:rFonts w:ascii="Times New Roman" w:hAnsi="Times New Roman" w:cs="Times New Roman"/>
          <w:b/>
          <w:bCs/>
          <w:sz w:val="24"/>
          <w:szCs w:val="24"/>
        </w:rPr>
        <w:t>Table 2</w:t>
      </w:r>
      <w:r w:rsidR="00A41E25" w:rsidRPr="00A41E25">
        <w:rPr>
          <w:rFonts w:ascii="Times New Roman" w:hAnsi="Times New Roman" w:cs="Times New Roman"/>
          <w:b/>
          <w:bCs/>
          <w:sz w:val="24"/>
          <w:szCs w:val="24"/>
        </w:rPr>
        <w:t>.</w:t>
      </w:r>
      <w:r w:rsidR="00A41E25">
        <w:rPr>
          <w:rFonts w:ascii="Times New Roman" w:hAnsi="Times New Roman" w:cs="Times New Roman"/>
          <w:sz w:val="24"/>
          <w:szCs w:val="24"/>
        </w:rPr>
        <w:t xml:space="preserve"> </w:t>
      </w:r>
      <w:r w:rsidRPr="00A41E25">
        <w:rPr>
          <w:rFonts w:ascii="Times New Roman" w:hAnsi="Times New Roman" w:cs="Times New Roman"/>
          <w:sz w:val="24"/>
          <w:szCs w:val="24"/>
        </w:rPr>
        <w:t xml:space="preserve">ROS </w:t>
      </w:r>
      <w:r w:rsidR="00A41E25">
        <w:rPr>
          <w:rFonts w:ascii="Times New Roman" w:hAnsi="Times New Roman" w:cs="Times New Roman"/>
          <w:sz w:val="24"/>
          <w:szCs w:val="24"/>
        </w:rPr>
        <w:t>L</w:t>
      </w:r>
      <w:r w:rsidRPr="00A41E25">
        <w:rPr>
          <w:rFonts w:ascii="Times New Roman" w:hAnsi="Times New Roman" w:cs="Times New Roman"/>
          <w:sz w:val="24"/>
          <w:szCs w:val="24"/>
        </w:rPr>
        <w:t xml:space="preserve">evels in </w:t>
      </w:r>
      <w:r w:rsidR="00A41E25" w:rsidRPr="00A41E25">
        <w:rPr>
          <w:rFonts w:ascii="Times New Roman" w:hAnsi="Times New Roman" w:cs="Times New Roman"/>
          <w:sz w:val="24"/>
          <w:szCs w:val="24"/>
        </w:rPr>
        <w:t xml:space="preserve">Both Study Groups </w:t>
      </w:r>
    </w:p>
    <w:tbl>
      <w:tblPr>
        <w:tblStyle w:val="ListTable6Colorful"/>
        <w:tblW w:w="7938" w:type="dxa"/>
        <w:tblLook w:val="04A0" w:firstRow="1" w:lastRow="0" w:firstColumn="1" w:lastColumn="0" w:noHBand="0" w:noVBand="1"/>
      </w:tblPr>
      <w:tblGrid>
        <w:gridCol w:w="1311"/>
        <w:gridCol w:w="2233"/>
        <w:gridCol w:w="1559"/>
        <w:gridCol w:w="1560"/>
        <w:gridCol w:w="1275"/>
      </w:tblGrid>
      <w:tr w:rsidR="007E4445" w:rsidRPr="008C4CBB" w:rsidTr="007E444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11" w:type="dxa"/>
            <w:shd w:val="clear" w:color="auto" w:fill="auto"/>
          </w:tcPr>
          <w:p w:rsidR="008C4CBB" w:rsidRPr="008C4CBB" w:rsidRDefault="008C4CBB" w:rsidP="003813AE">
            <w:pPr>
              <w:spacing w:after="120" w:line="240" w:lineRule="auto"/>
              <w:contextualSpacing/>
              <w:jc w:val="center"/>
              <w:rPr>
                <w:rFonts w:ascii="Times New Roman" w:hAnsi="Times New Roman" w:cs="Times New Roman"/>
                <w:sz w:val="24"/>
                <w:szCs w:val="24"/>
              </w:rPr>
            </w:pPr>
          </w:p>
        </w:tc>
        <w:tc>
          <w:tcPr>
            <w:tcW w:w="2233" w:type="dxa"/>
            <w:shd w:val="clear" w:color="auto" w:fill="auto"/>
          </w:tcPr>
          <w:p w:rsidR="008C4CBB" w:rsidRPr="008C4CBB" w:rsidRDefault="008C4CBB" w:rsidP="003813AE">
            <w:pPr>
              <w:spacing w:after="12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59" w:type="dxa"/>
            <w:shd w:val="clear" w:color="auto" w:fill="auto"/>
          </w:tcPr>
          <w:p w:rsidR="008C4CBB" w:rsidRPr="008C4CBB" w:rsidRDefault="008C4CBB" w:rsidP="003813AE">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4CBB">
              <w:rPr>
                <w:rFonts w:ascii="Times New Roman" w:hAnsi="Times New Roman" w:cs="Times New Roman"/>
                <w:sz w:val="24"/>
                <w:szCs w:val="24"/>
              </w:rPr>
              <w:t>Mean</w:t>
            </w:r>
          </w:p>
          <w:p w:rsidR="008C4CBB" w:rsidRPr="008C4CBB" w:rsidRDefault="008C4CBB" w:rsidP="003813AE">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8C4CBB">
              <w:rPr>
                <w:rFonts w:ascii="Times New Roman" w:hAnsi="Times New Roman" w:cs="Times New Roman"/>
                <w:sz w:val="24"/>
                <w:szCs w:val="24"/>
              </w:rPr>
              <w:t>(ng/mL)</w:t>
            </w:r>
          </w:p>
        </w:tc>
        <w:tc>
          <w:tcPr>
            <w:tcW w:w="1560" w:type="dxa"/>
            <w:shd w:val="clear" w:color="auto" w:fill="auto"/>
          </w:tcPr>
          <w:p w:rsidR="008C4CBB" w:rsidRPr="008C4CBB" w:rsidRDefault="008C4CBB" w:rsidP="003813AE">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4CBB">
              <w:rPr>
                <w:rFonts w:ascii="Times New Roman" w:hAnsi="Times New Roman" w:cs="Times New Roman"/>
                <w:sz w:val="24"/>
                <w:szCs w:val="24"/>
              </w:rPr>
              <w:t>Min-Max</w:t>
            </w:r>
          </w:p>
          <w:p w:rsidR="008C4CBB" w:rsidRPr="008C4CBB" w:rsidRDefault="008C4CBB" w:rsidP="003813AE">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8C4CBB">
              <w:rPr>
                <w:rFonts w:ascii="Times New Roman" w:hAnsi="Times New Roman" w:cs="Times New Roman"/>
                <w:sz w:val="24"/>
                <w:szCs w:val="24"/>
              </w:rPr>
              <w:t>(ng/mL)</w:t>
            </w:r>
          </w:p>
        </w:tc>
        <w:tc>
          <w:tcPr>
            <w:tcW w:w="1275" w:type="dxa"/>
            <w:shd w:val="clear" w:color="auto" w:fill="auto"/>
          </w:tcPr>
          <w:p w:rsidR="008C4CBB" w:rsidRPr="008C4CBB" w:rsidRDefault="008C4CBB" w:rsidP="003813AE">
            <w:pPr>
              <w:spacing w:before="12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8C4CBB">
              <w:rPr>
                <w:rFonts w:ascii="Times New Roman" w:eastAsia="Times New Roman" w:hAnsi="Times New Roman" w:cs="Times New Roman"/>
                <w:sz w:val="24"/>
                <w:szCs w:val="24"/>
              </w:rPr>
              <w:t>p value</w:t>
            </w:r>
          </w:p>
        </w:tc>
      </w:tr>
      <w:tr w:rsidR="007E4445" w:rsidTr="007E44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11" w:type="dxa"/>
            <w:vMerge w:val="restart"/>
            <w:shd w:val="clear" w:color="auto" w:fill="auto"/>
          </w:tcPr>
          <w:p w:rsidR="008C4CBB" w:rsidRPr="008C4CBB" w:rsidRDefault="008C4CBB" w:rsidP="003813AE">
            <w:pPr>
              <w:spacing w:after="120" w:line="240" w:lineRule="auto"/>
              <w:contextualSpacing/>
              <w:jc w:val="center"/>
              <w:rPr>
                <w:rFonts w:ascii="Times New Roman" w:hAnsi="Times New Roman" w:cs="Times New Roman"/>
                <w:sz w:val="24"/>
                <w:szCs w:val="24"/>
              </w:rPr>
            </w:pPr>
            <w:r w:rsidRPr="008C4CBB">
              <w:rPr>
                <w:rFonts w:ascii="Times New Roman" w:hAnsi="Times New Roman" w:cs="Times New Roman"/>
                <w:sz w:val="24"/>
                <w:szCs w:val="24"/>
              </w:rPr>
              <w:t>Pregnancy Status</w:t>
            </w:r>
          </w:p>
        </w:tc>
        <w:tc>
          <w:tcPr>
            <w:tcW w:w="2233" w:type="dxa"/>
            <w:shd w:val="clear" w:color="auto" w:fill="auto"/>
          </w:tcPr>
          <w:p w:rsidR="008C4CBB" w:rsidRPr="008C4CBB" w:rsidRDefault="008C4CBB" w:rsidP="003813AE">
            <w:pPr>
              <w:spacing w:before="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8C4CBB">
              <w:rPr>
                <w:rFonts w:ascii="Times New Roman" w:hAnsi="Times New Roman" w:cs="Times New Roman"/>
                <w:b/>
                <w:bCs/>
                <w:sz w:val="24"/>
                <w:szCs w:val="24"/>
              </w:rPr>
              <w:t>With Early Pregnancy Loss</w:t>
            </w:r>
          </w:p>
        </w:tc>
        <w:tc>
          <w:tcPr>
            <w:tcW w:w="1559" w:type="dxa"/>
            <w:shd w:val="clear" w:color="auto" w:fill="auto"/>
            <w:vAlign w:val="center"/>
          </w:tcPr>
          <w:p w:rsidR="008C4CBB" w:rsidRPr="00A41E25" w:rsidRDefault="008C4CBB" w:rsidP="003813AE">
            <w:pPr>
              <w:spacing w:before="12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1E25">
              <w:rPr>
                <w:rFonts w:ascii="Times New Roman" w:hAnsi="Times New Roman" w:cs="Times New Roman"/>
                <w:sz w:val="24"/>
                <w:szCs w:val="24"/>
              </w:rPr>
              <w:t>4</w:t>
            </w:r>
            <w:r w:rsidR="00BA357B">
              <w:rPr>
                <w:rFonts w:ascii="Times New Roman" w:hAnsi="Times New Roman" w:cs="Times New Roman"/>
                <w:sz w:val="24"/>
                <w:szCs w:val="24"/>
              </w:rPr>
              <w:t>.</w:t>
            </w:r>
            <w:r w:rsidRPr="00A41E25">
              <w:rPr>
                <w:rFonts w:ascii="Times New Roman" w:hAnsi="Times New Roman" w:cs="Times New Roman"/>
                <w:sz w:val="24"/>
                <w:szCs w:val="24"/>
              </w:rPr>
              <w:t>46</w:t>
            </w:r>
          </w:p>
        </w:tc>
        <w:tc>
          <w:tcPr>
            <w:tcW w:w="1560" w:type="dxa"/>
            <w:shd w:val="clear" w:color="auto" w:fill="auto"/>
            <w:vAlign w:val="center"/>
          </w:tcPr>
          <w:p w:rsidR="008C4CBB" w:rsidRPr="00A41E25" w:rsidRDefault="008C4CBB" w:rsidP="003813AE">
            <w:pPr>
              <w:spacing w:before="120"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1E25">
              <w:rPr>
                <w:rFonts w:ascii="Times New Roman" w:hAnsi="Times New Roman" w:cs="Times New Roman"/>
                <w:sz w:val="24"/>
                <w:szCs w:val="24"/>
              </w:rPr>
              <w:t>1</w:t>
            </w:r>
            <w:r w:rsidR="00BA357B">
              <w:rPr>
                <w:rFonts w:ascii="Times New Roman" w:hAnsi="Times New Roman" w:cs="Times New Roman"/>
                <w:sz w:val="24"/>
                <w:szCs w:val="24"/>
              </w:rPr>
              <w:t>.</w:t>
            </w:r>
            <w:r w:rsidRPr="00A41E25">
              <w:rPr>
                <w:rFonts w:ascii="Times New Roman" w:hAnsi="Times New Roman" w:cs="Times New Roman"/>
                <w:sz w:val="24"/>
                <w:szCs w:val="24"/>
              </w:rPr>
              <w:t>02-26</w:t>
            </w:r>
            <w:r w:rsidR="00BA357B">
              <w:rPr>
                <w:rFonts w:ascii="Times New Roman" w:hAnsi="Times New Roman" w:cs="Times New Roman"/>
                <w:sz w:val="24"/>
                <w:szCs w:val="24"/>
              </w:rPr>
              <w:t>.</w:t>
            </w:r>
            <w:r w:rsidRPr="00A41E25">
              <w:rPr>
                <w:rFonts w:ascii="Times New Roman" w:hAnsi="Times New Roman" w:cs="Times New Roman"/>
                <w:sz w:val="24"/>
                <w:szCs w:val="24"/>
              </w:rPr>
              <w:t>30</w:t>
            </w:r>
          </w:p>
        </w:tc>
        <w:tc>
          <w:tcPr>
            <w:tcW w:w="1275" w:type="dxa"/>
            <w:vMerge w:val="restart"/>
            <w:shd w:val="clear" w:color="auto" w:fill="auto"/>
            <w:vAlign w:val="center"/>
          </w:tcPr>
          <w:p w:rsidR="008C4CBB" w:rsidRDefault="008C4CBB" w:rsidP="003813AE">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51F">
              <w:rPr>
                <w:rFonts w:ascii="Times New Roman" w:hAnsi="Times New Roman" w:cs="Times New Roman"/>
                <w:sz w:val="24"/>
                <w:szCs w:val="24"/>
              </w:rPr>
              <w:t>0</w:t>
            </w:r>
            <w:r w:rsidR="00BA357B">
              <w:rPr>
                <w:rFonts w:ascii="Times New Roman" w:hAnsi="Times New Roman" w:cs="Times New Roman"/>
                <w:sz w:val="24"/>
                <w:szCs w:val="24"/>
              </w:rPr>
              <w:t>.</w:t>
            </w:r>
            <w:r w:rsidRPr="00B0151F">
              <w:rPr>
                <w:rFonts w:ascii="Times New Roman" w:hAnsi="Times New Roman" w:cs="Times New Roman"/>
                <w:sz w:val="24"/>
                <w:szCs w:val="24"/>
              </w:rPr>
              <w:t>003*</w:t>
            </w:r>
          </w:p>
        </w:tc>
      </w:tr>
      <w:tr w:rsidR="007E4445" w:rsidTr="007E4445">
        <w:trPr>
          <w:trHeight w:val="397"/>
        </w:trPr>
        <w:tc>
          <w:tcPr>
            <w:cnfStyle w:val="001000000000" w:firstRow="0" w:lastRow="0" w:firstColumn="1" w:lastColumn="0" w:oddVBand="0" w:evenVBand="0" w:oddHBand="0" w:evenHBand="0" w:firstRowFirstColumn="0" w:firstRowLastColumn="0" w:lastRowFirstColumn="0" w:lastRowLastColumn="0"/>
            <w:tcW w:w="1311" w:type="dxa"/>
            <w:vMerge/>
            <w:shd w:val="clear" w:color="auto" w:fill="auto"/>
          </w:tcPr>
          <w:p w:rsidR="008C4CBB" w:rsidRDefault="008C4CBB" w:rsidP="003813AE">
            <w:pPr>
              <w:spacing w:after="120" w:line="240" w:lineRule="auto"/>
              <w:contextualSpacing/>
              <w:rPr>
                <w:rFonts w:ascii="Times New Roman" w:hAnsi="Times New Roman" w:cs="Times New Roman"/>
                <w:sz w:val="24"/>
                <w:szCs w:val="24"/>
              </w:rPr>
            </w:pPr>
          </w:p>
        </w:tc>
        <w:tc>
          <w:tcPr>
            <w:tcW w:w="2233" w:type="dxa"/>
            <w:shd w:val="clear" w:color="auto" w:fill="auto"/>
          </w:tcPr>
          <w:p w:rsidR="008C4CBB" w:rsidRPr="008C4CBB" w:rsidRDefault="008C4CBB" w:rsidP="003813AE">
            <w:pPr>
              <w:spacing w:before="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8C4CBB">
              <w:rPr>
                <w:rFonts w:ascii="Times New Roman" w:hAnsi="Times New Roman" w:cs="Times New Roman"/>
                <w:b/>
                <w:bCs/>
                <w:sz w:val="24"/>
                <w:szCs w:val="24"/>
              </w:rPr>
              <w:t>Without Early Pregnancy Loss</w:t>
            </w:r>
          </w:p>
        </w:tc>
        <w:tc>
          <w:tcPr>
            <w:tcW w:w="1559" w:type="dxa"/>
            <w:shd w:val="clear" w:color="auto" w:fill="auto"/>
            <w:vAlign w:val="center"/>
          </w:tcPr>
          <w:p w:rsidR="008C4CBB" w:rsidRPr="00A41E25" w:rsidRDefault="008C4CBB" w:rsidP="003813AE">
            <w:pPr>
              <w:spacing w:before="12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1E25">
              <w:rPr>
                <w:rFonts w:ascii="Times New Roman" w:hAnsi="Times New Roman" w:cs="Times New Roman"/>
                <w:sz w:val="24"/>
                <w:szCs w:val="24"/>
              </w:rPr>
              <w:t>1</w:t>
            </w:r>
            <w:r w:rsidR="00BA357B">
              <w:rPr>
                <w:rFonts w:ascii="Times New Roman" w:hAnsi="Times New Roman" w:cs="Times New Roman"/>
                <w:sz w:val="24"/>
                <w:szCs w:val="24"/>
              </w:rPr>
              <w:t>.</w:t>
            </w:r>
            <w:r w:rsidRPr="00A41E25">
              <w:rPr>
                <w:rFonts w:ascii="Times New Roman" w:hAnsi="Times New Roman" w:cs="Times New Roman"/>
                <w:sz w:val="24"/>
                <w:szCs w:val="24"/>
              </w:rPr>
              <w:t>23</w:t>
            </w:r>
          </w:p>
        </w:tc>
        <w:tc>
          <w:tcPr>
            <w:tcW w:w="1560" w:type="dxa"/>
            <w:shd w:val="clear" w:color="auto" w:fill="auto"/>
            <w:vAlign w:val="center"/>
          </w:tcPr>
          <w:p w:rsidR="008C4CBB" w:rsidRPr="00A41E25" w:rsidRDefault="008C4CBB" w:rsidP="003813AE">
            <w:pPr>
              <w:spacing w:before="120"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1E25">
              <w:rPr>
                <w:rFonts w:ascii="Times New Roman" w:hAnsi="Times New Roman" w:cs="Times New Roman"/>
                <w:sz w:val="24"/>
                <w:szCs w:val="24"/>
              </w:rPr>
              <w:t>0</w:t>
            </w:r>
            <w:r w:rsidR="00BA357B">
              <w:rPr>
                <w:rFonts w:ascii="Times New Roman" w:hAnsi="Times New Roman" w:cs="Times New Roman"/>
                <w:sz w:val="24"/>
                <w:szCs w:val="24"/>
              </w:rPr>
              <w:t>.</w:t>
            </w:r>
            <w:r w:rsidRPr="00A41E25">
              <w:rPr>
                <w:rFonts w:ascii="Times New Roman" w:hAnsi="Times New Roman" w:cs="Times New Roman"/>
                <w:sz w:val="24"/>
                <w:szCs w:val="24"/>
              </w:rPr>
              <w:t>43-2</w:t>
            </w:r>
            <w:r w:rsidR="00BA357B">
              <w:rPr>
                <w:rFonts w:ascii="Times New Roman" w:hAnsi="Times New Roman" w:cs="Times New Roman"/>
                <w:sz w:val="24"/>
                <w:szCs w:val="24"/>
              </w:rPr>
              <w:t>.</w:t>
            </w:r>
            <w:r w:rsidRPr="00A41E25">
              <w:rPr>
                <w:rFonts w:ascii="Times New Roman" w:hAnsi="Times New Roman" w:cs="Times New Roman"/>
                <w:sz w:val="24"/>
                <w:szCs w:val="24"/>
              </w:rPr>
              <w:t>75</w:t>
            </w:r>
          </w:p>
        </w:tc>
        <w:tc>
          <w:tcPr>
            <w:tcW w:w="1275" w:type="dxa"/>
            <w:vMerge/>
            <w:shd w:val="clear" w:color="auto" w:fill="auto"/>
            <w:vAlign w:val="center"/>
          </w:tcPr>
          <w:p w:rsidR="008C4CBB" w:rsidRDefault="008C4CBB" w:rsidP="003813AE">
            <w:pPr>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78374D" w:rsidRPr="00A41E25" w:rsidRDefault="00C02827" w:rsidP="008C4CBB">
      <w:pPr>
        <w:spacing w:after="120" w:line="480" w:lineRule="auto"/>
        <w:contextualSpacing/>
        <w:rPr>
          <w:rFonts w:ascii="Times New Roman" w:hAnsi="Times New Roman" w:cs="Times New Roman"/>
          <w:sz w:val="24"/>
          <w:szCs w:val="24"/>
        </w:rPr>
      </w:pPr>
      <w:r w:rsidRPr="00A41E25">
        <w:rPr>
          <w:rFonts w:ascii="Times New Roman" w:hAnsi="Times New Roman" w:cs="Times New Roman"/>
          <w:sz w:val="24"/>
          <w:szCs w:val="24"/>
        </w:rPr>
        <w:t>* Mann Whitney</w:t>
      </w:r>
      <w:r w:rsidR="008C4CBB">
        <w:rPr>
          <w:rFonts w:ascii="Times New Roman" w:hAnsi="Times New Roman" w:cs="Times New Roman"/>
          <w:sz w:val="24"/>
          <w:szCs w:val="24"/>
        </w:rPr>
        <w:t xml:space="preserve"> test</w:t>
      </w:r>
    </w:p>
    <w:p w:rsidR="0078374D" w:rsidRPr="00A41E25" w:rsidRDefault="00A52118" w:rsidP="008C4CBB">
      <w:pPr>
        <w:spacing w:after="120" w:line="480" w:lineRule="auto"/>
        <w:ind w:firstLine="709"/>
        <w:contextualSpacing/>
        <w:jc w:val="both"/>
        <w:rPr>
          <w:rFonts w:ascii="Times New Roman" w:hAnsi="Times New Roman" w:cs="Times New Roman"/>
          <w:sz w:val="24"/>
          <w:szCs w:val="24"/>
        </w:rPr>
      </w:pPr>
      <w:r w:rsidRPr="00A41E25">
        <w:rPr>
          <w:rFonts w:ascii="Times New Roman" w:hAnsi="Times New Roman" w:cs="Times New Roman"/>
          <w:sz w:val="24"/>
          <w:szCs w:val="24"/>
        </w:rPr>
        <w:t>Table 2 shows that ROS levels in the pregnancy group with early abortion were significantly higher than ROS levels in pregnancy without early abortion (p = 0.003).</w:t>
      </w:r>
    </w:p>
    <w:p w:rsidR="0078374D" w:rsidRPr="00A41E25" w:rsidRDefault="0078374D" w:rsidP="008C4CBB">
      <w:pPr>
        <w:spacing w:after="120" w:line="480" w:lineRule="auto"/>
        <w:contextualSpacing/>
        <w:jc w:val="both"/>
        <w:rPr>
          <w:rFonts w:ascii="Times New Roman" w:hAnsi="Times New Roman" w:cs="Times New Roman"/>
          <w:b/>
          <w:sz w:val="24"/>
          <w:szCs w:val="24"/>
        </w:rPr>
      </w:pPr>
    </w:p>
    <w:p w:rsidR="008C4CBB" w:rsidRPr="00493012" w:rsidRDefault="008C4CBB" w:rsidP="008C4CBB">
      <w:pPr>
        <w:autoSpaceDE w:val="0"/>
        <w:autoSpaceDN w:val="0"/>
        <w:adjustRightInd w:val="0"/>
        <w:spacing w:after="0" w:line="480" w:lineRule="auto"/>
        <w:contextualSpacing/>
        <w:rPr>
          <w:rFonts w:ascii="Times New Roman" w:hAnsi="Times New Roman" w:cs="Times New Roman"/>
          <w:b/>
          <w:sz w:val="24"/>
          <w:szCs w:val="24"/>
        </w:rPr>
      </w:pPr>
      <w:r w:rsidRPr="00493012">
        <w:rPr>
          <w:rFonts w:ascii="Times New Roman" w:hAnsi="Times New Roman" w:cs="Times New Roman"/>
          <w:b/>
          <w:sz w:val="24"/>
          <w:szCs w:val="24"/>
        </w:rPr>
        <w:t>DISCUSSION</w:t>
      </w:r>
    </w:p>
    <w:p w:rsidR="00645D91" w:rsidRPr="00A41E25" w:rsidRDefault="00645D91" w:rsidP="008C4CBB">
      <w:pPr>
        <w:spacing w:after="120" w:line="480" w:lineRule="auto"/>
        <w:ind w:firstLine="720"/>
        <w:contextualSpacing/>
        <w:jc w:val="both"/>
        <w:rPr>
          <w:rFonts w:ascii="Times New Roman" w:hAnsi="Times New Roman" w:cs="Times New Roman"/>
          <w:sz w:val="24"/>
          <w:szCs w:val="24"/>
        </w:rPr>
      </w:pPr>
      <w:r w:rsidRPr="00A41E25">
        <w:rPr>
          <w:rFonts w:ascii="Times New Roman" w:hAnsi="Times New Roman" w:cs="Times New Roman"/>
          <w:sz w:val="24"/>
          <w:szCs w:val="24"/>
        </w:rPr>
        <w:t>The mean ROS levels in the two study groups were 4.46 (1.02-26.30) ng/mL in the pregnancy group with early pregnancy loss and 1.23 (0.43-2.75) n</w:t>
      </w:r>
      <w:r w:rsidR="008C4CBB">
        <w:rPr>
          <w:rFonts w:ascii="Times New Roman" w:hAnsi="Times New Roman" w:cs="Times New Roman"/>
          <w:sz w:val="24"/>
          <w:szCs w:val="24"/>
        </w:rPr>
        <w:t>g</w:t>
      </w:r>
      <w:r w:rsidRPr="00A41E25">
        <w:rPr>
          <w:rFonts w:ascii="Times New Roman" w:hAnsi="Times New Roman" w:cs="Times New Roman"/>
          <w:sz w:val="24"/>
          <w:szCs w:val="24"/>
        </w:rPr>
        <w:t>/mL in the pregnancy group without early pregnancy loss, and the results of the two groups differed significantly. The results showed that high ROS levels were associated with early pregnancy loss.</w:t>
      </w:r>
    </w:p>
    <w:p w:rsidR="00645D91" w:rsidRPr="00A41E25" w:rsidRDefault="00645D91" w:rsidP="008C4CBB">
      <w:pPr>
        <w:spacing w:after="120" w:line="480" w:lineRule="auto"/>
        <w:ind w:firstLine="720"/>
        <w:contextualSpacing/>
        <w:jc w:val="both"/>
        <w:rPr>
          <w:rFonts w:ascii="Times New Roman" w:hAnsi="Times New Roman" w:cs="Times New Roman"/>
          <w:sz w:val="24"/>
          <w:szCs w:val="24"/>
        </w:rPr>
      </w:pPr>
      <w:r w:rsidRPr="00A41E25">
        <w:rPr>
          <w:rFonts w:ascii="Times New Roman" w:hAnsi="Times New Roman" w:cs="Times New Roman"/>
          <w:sz w:val="24"/>
          <w:szCs w:val="24"/>
        </w:rPr>
        <w:t xml:space="preserve">High levels of ROS are believed to have an effect on failure of </w:t>
      </w:r>
      <w:proofErr w:type="spellStart"/>
      <w:r w:rsidRPr="00A41E25">
        <w:rPr>
          <w:rFonts w:ascii="Times New Roman" w:hAnsi="Times New Roman" w:cs="Times New Roman"/>
          <w:sz w:val="24"/>
          <w:szCs w:val="24"/>
        </w:rPr>
        <w:t>tropoblast</w:t>
      </w:r>
      <w:proofErr w:type="spellEnd"/>
      <w:r w:rsidRPr="00A41E25">
        <w:rPr>
          <w:rFonts w:ascii="Times New Roman" w:hAnsi="Times New Roman" w:cs="Times New Roman"/>
          <w:sz w:val="24"/>
          <w:szCs w:val="24"/>
        </w:rPr>
        <w:t xml:space="preserve"> invasion. Excessive ROS levels can cause modification of the structure and function of cellular proteins and lipids, cause cellular dysfunction such as not producing enough energy, cell signaling disorders and cell cycle control disorders, cell transport mechanisms that do not work well and dysfunction of all biological activities, immune activation and inflammation</w:t>
      </w:r>
      <w:r w:rsidR="00D647BA" w:rsidRPr="00A41E25">
        <w:rPr>
          <w:rFonts w:ascii="Times New Roman" w:hAnsi="Times New Roman" w:cs="Times New Roman"/>
          <w:sz w:val="24"/>
          <w:szCs w:val="24"/>
        </w:rPr>
        <w:t>.</w:t>
      </w:r>
      <w:r w:rsidR="00D647BA" w:rsidRPr="00A41E25">
        <w:rPr>
          <w:rFonts w:ascii="Times New Roman" w:hAnsi="Times New Roman" w:cs="Times New Roman"/>
          <w:sz w:val="24"/>
          <w:szCs w:val="24"/>
          <w:vertAlign w:val="superscript"/>
        </w:rPr>
        <w:t>17,18</w:t>
      </w:r>
      <w:r w:rsidRPr="00A41E25">
        <w:rPr>
          <w:rFonts w:ascii="Times New Roman" w:hAnsi="Times New Roman" w:cs="Times New Roman"/>
          <w:sz w:val="24"/>
          <w:szCs w:val="24"/>
        </w:rPr>
        <w:t xml:space="preserve"> ROS, especially hydroxyl and peroxyl radicals, hydrogen peroxide and superoxide anion radicals, cause oxidative damage that damages fatty acids, DNA, proteins and cellular components</w:t>
      </w:r>
      <w:r w:rsidR="00D647BA" w:rsidRPr="00A41E25">
        <w:rPr>
          <w:rFonts w:ascii="Times New Roman" w:hAnsi="Times New Roman" w:cs="Times New Roman"/>
          <w:sz w:val="24"/>
          <w:szCs w:val="24"/>
        </w:rPr>
        <w:t>.</w:t>
      </w:r>
      <w:r w:rsidR="00D647BA" w:rsidRPr="00A41E25">
        <w:rPr>
          <w:rFonts w:ascii="Times New Roman" w:hAnsi="Times New Roman" w:cs="Times New Roman"/>
          <w:sz w:val="24"/>
          <w:szCs w:val="24"/>
          <w:vertAlign w:val="superscript"/>
        </w:rPr>
        <w:t>19,20</w:t>
      </w:r>
      <w:r w:rsidRPr="00A41E25">
        <w:rPr>
          <w:rFonts w:ascii="Times New Roman" w:hAnsi="Times New Roman" w:cs="Times New Roman"/>
          <w:sz w:val="24"/>
          <w:szCs w:val="24"/>
        </w:rPr>
        <w:t xml:space="preserve"> Mitochondrial DNA (</w:t>
      </w:r>
      <w:proofErr w:type="spellStart"/>
      <w:r w:rsidRPr="00A41E25">
        <w:rPr>
          <w:rFonts w:ascii="Times New Roman" w:hAnsi="Times New Roman" w:cs="Times New Roman"/>
          <w:sz w:val="24"/>
          <w:szCs w:val="24"/>
        </w:rPr>
        <w:t>mDNA</w:t>
      </w:r>
      <w:proofErr w:type="spellEnd"/>
      <w:r w:rsidRPr="00A41E25">
        <w:rPr>
          <w:rFonts w:ascii="Times New Roman" w:hAnsi="Times New Roman" w:cs="Times New Roman"/>
          <w:sz w:val="24"/>
          <w:szCs w:val="24"/>
        </w:rPr>
        <w:t xml:space="preserve">) is the main target of ROS because the main source of ROS in </w:t>
      </w:r>
      <w:r w:rsidRPr="00A41E25">
        <w:rPr>
          <w:rFonts w:ascii="Times New Roman" w:hAnsi="Times New Roman" w:cs="Times New Roman"/>
          <w:sz w:val="24"/>
          <w:szCs w:val="24"/>
        </w:rPr>
        <w:lastRenderedPageBreak/>
        <w:t>cells is mitochondria. This results in mitochondrial dysfunction which results in impaired cell function</w:t>
      </w:r>
      <w:r w:rsidR="00D647BA" w:rsidRPr="00A41E25">
        <w:rPr>
          <w:rFonts w:ascii="Times New Roman" w:hAnsi="Times New Roman" w:cs="Times New Roman"/>
          <w:sz w:val="24"/>
          <w:szCs w:val="24"/>
        </w:rPr>
        <w:t>.</w:t>
      </w:r>
      <w:r w:rsidR="00D647BA" w:rsidRPr="00A41E25">
        <w:rPr>
          <w:rFonts w:ascii="Times New Roman" w:hAnsi="Times New Roman" w:cs="Times New Roman"/>
          <w:sz w:val="24"/>
          <w:szCs w:val="24"/>
          <w:vertAlign w:val="superscript"/>
        </w:rPr>
        <w:t>19</w:t>
      </w:r>
    </w:p>
    <w:p w:rsidR="00645D91" w:rsidRPr="00A41E25" w:rsidRDefault="00645D91" w:rsidP="008C4CBB">
      <w:pPr>
        <w:spacing w:after="120" w:line="480" w:lineRule="auto"/>
        <w:ind w:firstLine="720"/>
        <w:contextualSpacing/>
        <w:jc w:val="both"/>
        <w:rPr>
          <w:rFonts w:ascii="Times New Roman" w:hAnsi="Times New Roman" w:cs="Times New Roman"/>
          <w:sz w:val="24"/>
          <w:szCs w:val="24"/>
        </w:rPr>
      </w:pPr>
      <w:r w:rsidRPr="00A41E25">
        <w:rPr>
          <w:rFonts w:ascii="Times New Roman" w:hAnsi="Times New Roman" w:cs="Times New Roman"/>
          <w:sz w:val="24"/>
          <w:szCs w:val="24"/>
        </w:rPr>
        <w:t>Some researchers have tried to prove that excessive ROS is associated with impaired placentation. Excessive ROS levels are known indirectly from the measurement results of reaction products that are triggered by ROS, such as malondialdehyde/MDA (which is the result of a lipid peroxidation process due to elevated ROS). MDA levels are higher in pregnancies with spontaneous abortion in the trimester-1 compared with normal pregnancies</w:t>
      </w:r>
      <w:r w:rsidR="00D647BA" w:rsidRPr="00A41E25">
        <w:rPr>
          <w:rFonts w:ascii="Times New Roman" w:hAnsi="Times New Roman" w:cs="Times New Roman"/>
          <w:sz w:val="24"/>
          <w:szCs w:val="24"/>
        </w:rPr>
        <w:t>.</w:t>
      </w:r>
      <w:r w:rsidR="00D647BA" w:rsidRPr="00A41E25">
        <w:rPr>
          <w:rFonts w:ascii="Times New Roman" w:hAnsi="Times New Roman" w:cs="Times New Roman"/>
          <w:sz w:val="24"/>
          <w:szCs w:val="24"/>
          <w:vertAlign w:val="superscript"/>
        </w:rPr>
        <w:t>9</w:t>
      </w:r>
      <w:r w:rsidRPr="00A41E25">
        <w:rPr>
          <w:rFonts w:ascii="Times New Roman" w:hAnsi="Times New Roman" w:cs="Times New Roman"/>
          <w:sz w:val="24"/>
          <w:szCs w:val="24"/>
        </w:rPr>
        <w:t xml:space="preserve">  Researchers claim that high MDA shows high levels of ROS; high levels of ROS cause oxidative stress. SOD and </w:t>
      </w:r>
      <w:proofErr w:type="spellStart"/>
      <w:r w:rsidRPr="00A41E25">
        <w:rPr>
          <w:rFonts w:ascii="Times New Roman" w:hAnsi="Times New Roman" w:cs="Times New Roman"/>
          <w:sz w:val="24"/>
          <w:szCs w:val="24"/>
        </w:rPr>
        <w:t>GPx</w:t>
      </w:r>
      <w:proofErr w:type="spellEnd"/>
      <w:r w:rsidRPr="00A41E25">
        <w:rPr>
          <w:rFonts w:ascii="Times New Roman" w:hAnsi="Times New Roman" w:cs="Times New Roman"/>
          <w:sz w:val="24"/>
          <w:szCs w:val="24"/>
        </w:rPr>
        <w:t xml:space="preserve"> (antioxidant) levels are lower in spontaneous recurrent abortion</w:t>
      </w:r>
      <w:r w:rsidR="00D647BA" w:rsidRPr="00A41E25">
        <w:rPr>
          <w:rFonts w:ascii="Times New Roman" w:hAnsi="Times New Roman" w:cs="Times New Roman"/>
          <w:sz w:val="24"/>
          <w:szCs w:val="24"/>
        </w:rPr>
        <w:t>,</w:t>
      </w:r>
      <w:r w:rsidR="00D647BA" w:rsidRPr="00A41E25">
        <w:rPr>
          <w:rFonts w:ascii="Times New Roman" w:hAnsi="Times New Roman" w:cs="Times New Roman"/>
          <w:sz w:val="24"/>
          <w:szCs w:val="24"/>
          <w:vertAlign w:val="superscript"/>
        </w:rPr>
        <w:t>12</w:t>
      </w:r>
      <w:r w:rsidRPr="00A41E25">
        <w:rPr>
          <w:rFonts w:ascii="Times New Roman" w:hAnsi="Times New Roman" w:cs="Times New Roman"/>
          <w:sz w:val="24"/>
          <w:szCs w:val="24"/>
        </w:rPr>
        <w:t xml:space="preserve"> which means an </w:t>
      </w:r>
      <w:proofErr w:type="spellStart"/>
      <w:r w:rsidRPr="00A41E25">
        <w:rPr>
          <w:rFonts w:ascii="Times New Roman" w:hAnsi="Times New Roman" w:cs="Times New Roman"/>
          <w:sz w:val="24"/>
          <w:szCs w:val="24"/>
        </w:rPr>
        <w:t>unoposed</w:t>
      </w:r>
      <w:proofErr w:type="spellEnd"/>
      <w:r w:rsidRPr="00A41E25">
        <w:rPr>
          <w:rFonts w:ascii="Times New Roman" w:hAnsi="Times New Roman" w:cs="Times New Roman"/>
          <w:sz w:val="24"/>
          <w:szCs w:val="24"/>
        </w:rPr>
        <w:t xml:space="preserve"> ROS (oxidative stress condition) occurs. Researchers concluded that oxidative stress plays a role in the pathophysiology of early pregnancy loss. In this case, oxidative stress causes damage to </w:t>
      </w:r>
      <w:proofErr w:type="spellStart"/>
      <w:r w:rsidRPr="00A41E25">
        <w:rPr>
          <w:rFonts w:ascii="Times New Roman" w:hAnsi="Times New Roman" w:cs="Times New Roman"/>
          <w:sz w:val="24"/>
          <w:szCs w:val="24"/>
        </w:rPr>
        <w:t>tropoblast</w:t>
      </w:r>
      <w:proofErr w:type="spellEnd"/>
      <w:r w:rsidRPr="00A41E25">
        <w:rPr>
          <w:rFonts w:ascii="Times New Roman" w:hAnsi="Times New Roman" w:cs="Times New Roman"/>
          <w:sz w:val="24"/>
          <w:szCs w:val="24"/>
        </w:rPr>
        <w:t xml:space="preserve"> cells,</w:t>
      </w:r>
      <w:r w:rsidR="00D647BA" w:rsidRPr="00A41E25">
        <w:rPr>
          <w:rFonts w:ascii="Times New Roman" w:hAnsi="Times New Roman" w:cs="Times New Roman"/>
          <w:sz w:val="24"/>
          <w:szCs w:val="24"/>
          <w:vertAlign w:val="superscript"/>
        </w:rPr>
        <w:t>8</w:t>
      </w:r>
      <w:r w:rsidRPr="00A41E25">
        <w:rPr>
          <w:rFonts w:ascii="Times New Roman" w:hAnsi="Times New Roman" w:cs="Times New Roman"/>
          <w:sz w:val="24"/>
          <w:szCs w:val="24"/>
        </w:rPr>
        <w:t xml:space="preserve"> so the process of invasion of the first wave </w:t>
      </w:r>
      <w:proofErr w:type="spellStart"/>
      <w:r w:rsidRPr="00A41E25">
        <w:rPr>
          <w:rFonts w:ascii="Times New Roman" w:hAnsi="Times New Roman" w:cs="Times New Roman"/>
          <w:sz w:val="24"/>
          <w:szCs w:val="24"/>
        </w:rPr>
        <w:t>tropoblast</w:t>
      </w:r>
      <w:proofErr w:type="spellEnd"/>
      <w:r w:rsidRPr="00A41E25">
        <w:rPr>
          <w:rFonts w:ascii="Times New Roman" w:hAnsi="Times New Roman" w:cs="Times New Roman"/>
          <w:sz w:val="24"/>
          <w:szCs w:val="24"/>
        </w:rPr>
        <w:t xml:space="preserve"> is disrupted, attachment of the placenta to the uterus is not strong and eventually </w:t>
      </w:r>
      <w:proofErr w:type="spellStart"/>
      <w:r w:rsidR="00C308B7" w:rsidRPr="00A41E25">
        <w:rPr>
          <w:rFonts w:ascii="Times New Roman" w:hAnsi="Times New Roman" w:cs="Times New Roman"/>
          <w:sz w:val="24"/>
          <w:szCs w:val="24"/>
        </w:rPr>
        <w:t>misscarriage</w:t>
      </w:r>
      <w:proofErr w:type="spellEnd"/>
      <w:r w:rsidRPr="00A41E25">
        <w:rPr>
          <w:rFonts w:ascii="Times New Roman" w:hAnsi="Times New Roman" w:cs="Times New Roman"/>
          <w:sz w:val="24"/>
          <w:szCs w:val="24"/>
        </w:rPr>
        <w:t xml:space="preserve"> occurs.</w:t>
      </w:r>
    </w:p>
    <w:p w:rsidR="00645D91" w:rsidRPr="00A41E25" w:rsidRDefault="00645D91" w:rsidP="008C4CBB">
      <w:pPr>
        <w:spacing w:after="120" w:line="480" w:lineRule="auto"/>
        <w:ind w:firstLine="720"/>
        <w:contextualSpacing/>
        <w:jc w:val="both"/>
        <w:rPr>
          <w:rFonts w:ascii="Times New Roman" w:hAnsi="Times New Roman" w:cs="Times New Roman"/>
          <w:sz w:val="24"/>
          <w:szCs w:val="24"/>
        </w:rPr>
      </w:pPr>
      <w:r w:rsidRPr="00A41E25">
        <w:rPr>
          <w:rFonts w:ascii="Times New Roman" w:hAnsi="Times New Roman" w:cs="Times New Roman"/>
          <w:sz w:val="24"/>
          <w:szCs w:val="24"/>
        </w:rPr>
        <w:t>Research on the role of ROS in preeclampsia is based on the idea that oxidative stress (both caused by excessive ROS or due to levels / antioxidant activity that is less (</w:t>
      </w:r>
      <w:proofErr w:type="spellStart"/>
      <w:r w:rsidRPr="00A41E25">
        <w:rPr>
          <w:rFonts w:ascii="Times New Roman" w:hAnsi="Times New Roman" w:cs="Times New Roman"/>
          <w:sz w:val="24"/>
          <w:szCs w:val="24"/>
        </w:rPr>
        <w:t>unoposed</w:t>
      </w:r>
      <w:proofErr w:type="spellEnd"/>
      <w:r w:rsidRPr="00A41E25">
        <w:rPr>
          <w:rFonts w:ascii="Times New Roman" w:hAnsi="Times New Roman" w:cs="Times New Roman"/>
          <w:sz w:val="24"/>
          <w:szCs w:val="24"/>
        </w:rPr>
        <w:t xml:space="preserve"> ROS) causes disruption of </w:t>
      </w:r>
      <w:proofErr w:type="spellStart"/>
      <w:r w:rsidRPr="00A41E25">
        <w:rPr>
          <w:rFonts w:ascii="Times New Roman" w:hAnsi="Times New Roman" w:cs="Times New Roman"/>
          <w:sz w:val="24"/>
          <w:szCs w:val="24"/>
        </w:rPr>
        <w:t>tropoblast</w:t>
      </w:r>
      <w:proofErr w:type="spellEnd"/>
      <w:r w:rsidRPr="00A41E25">
        <w:rPr>
          <w:rFonts w:ascii="Times New Roman" w:hAnsi="Times New Roman" w:cs="Times New Roman"/>
          <w:sz w:val="24"/>
          <w:szCs w:val="24"/>
        </w:rPr>
        <w:t xml:space="preserve"> invasion, resulting in preeclampsia syndrome or fetal growth disorders. - this study shows that in the preeclampsia of ROS activity increases</w:t>
      </w:r>
      <w:r w:rsidR="00D647BA" w:rsidRPr="00A41E25">
        <w:rPr>
          <w:rFonts w:ascii="Times New Roman" w:hAnsi="Times New Roman" w:cs="Times New Roman"/>
          <w:sz w:val="24"/>
          <w:szCs w:val="24"/>
        </w:rPr>
        <w:t>,</w:t>
      </w:r>
      <w:r w:rsidR="00D647BA" w:rsidRPr="00A41E25">
        <w:rPr>
          <w:rFonts w:ascii="Times New Roman" w:hAnsi="Times New Roman" w:cs="Times New Roman"/>
          <w:sz w:val="24"/>
          <w:szCs w:val="24"/>
          <w:vertAlign w:val="superscript"/>
        </w:rPr>
        <w:t>10,11,14</w:t>
      </w:r>
      <w:r w:rsidRPr="00A41E25">
        <w:rPr>
          <w:rFonts w:ascii="Times New Roman" w:hAnsi="Times New Roman" w:cs="Times New Roman"/>
          <w:sz w:val="24"/>
          <w:szCs w:val="24"/>
        </w:rPr>
        <w:t xml:space="preserve"> and antioxidant activity or levels are reduced</w:t>
      </w:r>
      <w:r w:rsidR="00D647BA" w:rsidRPr="00A41E25">
        <w:rPr>
          <w:rFonts w:ascii="Times New Roman" w:hAnsi="Times New Roman" w:cs="Times New Roman"/>
          <w:sz w:val="24"/>
          <w:szCs w:val="24"/>
        </w:rPr>
        <w:t>.</w:t>
      </w:r>
      <w:r w:rsidR="00D647BA" w:rsidRPr="00A41E25">
        <w:rPr>
          <w:rFonts w:ascii="Times New Roman" w:hAnsi="Times New Roman" w:cs="Times New Roman"/>
          <w:sz w:val="24"/>
          <w:szCs w:val="24"/>
          <w:vertAlign w:val="superscript"/>
        </w:rPr>
        <w:t>10,13,14</w:t>
      </w:r>
      <w:r w:rsidRPr="00A41E25">
        <w:rPr>
          <w:rFonts w:ascii="Times New Roman" w:hAnsi="Times New Roman" w:cs="Times New Roman"/>
          <w:sz w:val="24"/>
          <w:szCs w:val="24"/>
        </w:rPr>
        <w:t xml:space="preserve"> The findings of these studies support the initial assumption that conditions of oxidative stress play an important role in the pathogenesis of preeclampsia, where oxidative stress reduces the ability of second wave </w:t>
      </w:r>
      <w:proofErr w:type="spellStart"/>
      <w:r w:rsidRPr="00A41E25">
        <w:rPr>
          <w:rFonts w:ascii="Times New Roman" w:hAnsi="Times New Roman" w:cs="Times New Roman"/>
          <w:sz w:val="24"/>
          <w:szCs w:val="24"/>
        </w:rPr>
        <w:t>tropoblast</w:t>
      </w:r>
      <w:proofErr w:type="spellEnd"/>
      <w:r w:rsidRPr="00A41E25">
        <w:rPr>
          <w:rFonts w:ascii="Times New Roman" w:hAnsi="Times New Roman" w:cs="Times New Roman"/>
          <w:sz w:val="24"/>
          <w:szCs w:val="24"/>
        </w:rPr>
        <w:t xml:space="preserve"> invasion.</w:t>
      </w:r>
    </w:p>
    <w:p w:rsidR="00645D91" w:rsidRPr="00A41E25" w:rsidRDefault="00645D91" w:rsidP="008C4CBB">
      <w:pPr>
        <w:spacing w:after="120" w:line="480" w:lineRule="auto"/>
        <w:ind w:firstLine="720"/>
        <w:contextualSpacing/>
        <w:jc w:val="both"/>
        <w:rPr>
          <w:rFonts w:ascii="Times New Roman" w:hAnsi="Times New Roman" w:cs="Times New Roman"/>
          <w:sz w:val="24"/>
          <w:szCs w:val="24"/>
        </w:rPr>
      </w:pPr>
      <w:r w:rsidRPr="00A41E25">
        <w:rPr>
          <w:rFonts w:ascii="Times New Roman" w:hAnsi="Times New Roman" w:cs="Times New Roman"/>
          <w:sz w:val="24"/>
          <w:szCs w:val="24"/>
        </w:rPr>
        <w:t>The main source of ROS is mitochondria,</w:t>
      </w:r>
      <w:r w:rsidR="00D647BA" w:rsidRPr="00A41E25">
        <w:rPr>
          <w:rFonts w:ascii="Times New Roman" w:hAnsi="Times New Roman" w:cs="Times New Roman"/>
          <w:sz w:val="24"/>
          <w:szCs w:val="24"/>
          <w:vertAlign w:val="superscript"/>
        </w:rPr>
        <w:t>6</w:t>
      </w:r>
      <w:r w:rsidRPr="00A41E25">
        <w:rPr>
          <w:rFonts w:ascii="Times New Roman" w:hAnsi="Times New Roman" w:cs="Times New Roman"/>
          <w:sz w:val="24"/>
          <w:szCs w:val="24"/>
        </w:rPr>
        <w:t xml:space="preserve"> which are electrons released from the electron transport chain (ETC)</w:t>
      </w:r>
      <w:r w:rsidR="00D647BA" w:rsidRPr="00A41E25">
        <w:rPr>
          <w:rFonts w:ascii="Times New Roman" w:hAnsi="Times New Roman" w:cs="Times New Roman"/>
          <w:sz w:val="24"/>
          <w:szCs w:val="24"/>
        </w:rPr>
        <w:t>.</w:t>
      </w:r>
      <w:r w:rsidR="00D647BA" w:rsidRPr="00A41E25">
        <w:rPr>
          <w:rFonts w:ascii="Times New Roman" w:hAnsi="Times New Roman" w:cs="Times New Roman"/>
          <w:sz w:val="24"/>
          <w:szCs w:val="24"/>
          <w:vertAlign w:val="superscript"/>
        </w:rPr>
        <w:t>7</w:t>
      </w:r>
      <w:r w:rsidRPr="00A41E25">
        <w:rPr>
          <w:rFonts w:ascii="Times New Roman" w:hAnsi="Times New Roman" w:cs="Times New Roman"/>
          <w:sz w:val="24"/>
          <w:szCs w:val="24"/>
        </w:rPr>
        <w:t xml:space="preserve"> ROS production is affected by tissue oxygenation. Hypoxic conditions can directly trigger an increase in ROS production, where in hypoxic conditions the redox reaction shifts towards hyper-reduction due to lack of oxygen</w:t>
      </w:r>
      <w:r w:rsidR="00D647BA" w:rsidRPr="00A41E25">
        <w:rPr>
          <w:rFonts w:ascii="Times New Roman" w:hAnsi="Times New Roman" w:cs="Times New Roman"/>
          <w:sz w:val="24"/>
          <w:szCs w:val="24"/>
        </w:rPr>
        <w:t>.</w:t>
      </w:r>
      <w:r w:rsidR="00D647BA" w:rsidRPr="00A41E25">
        <w:rPr>
          <w:rFonts w:ascii="Times New Roman" w:hAnsi="Times New Roman" w:cs="Times New Roman"/>
          <w:sz w:val="24"/>
          <w:szCs w:val="24"/>
          <w:vertAlign w:val="superscript"/>
        </w:rPr>
        <w:t>15</w:t>
      </w:r>
      <w:r w:rsidR="00D647BA" w:rsidRPr="00A41E25">
        <w:rPr>
          <w:rFonts w:ascii="Times New Roman" w:hAnsi="Times New Roman" w:cs="Times New Roman"/>
          <w:sz w:val="24"/>
          <w:szCs w:val="24"/>
        </w:rPr>
        <w:t xml:space="preserve"> </w:t>
      </w:r>
      <w:r w:rsidRPr="00A41E25">
        <w:rPr>
          <w:rFonts w:ascii="Times New Roman" w:hAnsi="Times New Roman" w:cs="Times New Roman"/>
          <w:sz w:val="24"/>
          <w:szCs w:val="24"/>
        </w:rPr>
        <w:t xml:space="preserve">Hypoxic conditions slow </w:t>
      </w:r>
      <w:r w:rsidRPr="00A41E25">
        <w:rPr>
          <w:rFonts w:ascii="Times New Roman" w:hAnsi="Times New Roman" w:cs="Times New Roman"/>
          <w:sz w:val="24"/>
          <w:szCs w:val="24"/>
        </w:rPr>
        <w:lastRenderedPageBreak/>
        <w:t xml:space="preserve">the transfer of electrons through ETC, increasing the transfer of unwanted electrons to molecular oxygen which results in a highly reactive </w:t>
      </w:r>
      <w:proofErr w:type="spellStart"/>
      <w:r w:rsidRPr="00A41E25">
        <w:rPr>
          <w:rFonts w:ascii="Times New Roman" w:hAnsi="Times New Roman" w:cs="Times New Roman"/>
          <w:sz w:val="24"/>
          <w:szCs w:val="24"/>
        </w:rPr>
        <w:t>superoxid</w:t>
      </w:r>
      <w:proofErr w:type="spellEnd"/>
      <w:r w:rsidRPr="00A41E25">
        <w:rPr>
          <w:rFonts w:ascii="Times New Roman" w:hAnsi="Times New Roman" w:cs="Times New Roman"/>
          <w:sz w:val="24"/>
          <w:szCs w:val="24"/>
        </w:rPr>
        <w:t xml:space="preserve"> anion</w:t>
      </w:r>
      <w:r w:rsidR="00A331E4" w:rsidRPr="00A41E25">
        <w:rPr>
          <w:rFonts w:ascii="Times New Roman" w:hAnsi="Times New Roman" w:cs="Times New Roman"/>
          <w:sz w:val="24"/>
          <w:szCs w:val="24"/>
        </w:rPr>
        <w:t>.</w:t>
      </w:r>
      <w:r w:rsidR="00A331E4" w:rsidRPr="00A41E25">
        <w:rPr>
          <w:rFonts w:ascii="Times New Roman" w:hAnsi="Times New Roman" w:cs="Times New Roman"/>
          <w:sz w:val="24"/>
          <w:szCs w:val="24"/>
          <w:vertAlign w:val="superscript"/>
        </w:rPr>
        <w:t>18</w:t>
      </w:r>
      <w:r w:rsidRPr="00A41E25">
        <w:rPr>
          <w:rFonts w:ascii="Times New Roman" w:hAnsi="Times New Roman" w:cs="Times New Roman"/>
          <w:sz w:val="24"/>
          <w:szCs w:val="24"/>
        </w:rPr>
        <w:t xml:space="preserve"> Hypoxic conditions can also increase ROS production through the miR-210 pathway. Hypoxia triggers an increase in miR-210 expression, both directly and through activation by HIF-1α</w:t>
      </w:r>
      <w:r w:rsidR="00A331E4" w:rsidRPr="00A41E25">
        <w:rPr>
          <w:rFonts w:ascii="Times New Roman" w:hAnsi="Times New Roman" w:cs="Times New Roman"/>
          <w:sz w:val="24"/>
          <w:szCs w:val="24"/>
        </w:rPr>
        <w:t>.</w:t>
      </w:r>
      <w:r w:rsidR="00A331E4" w:rsidRPr="00A41E25">
        <w:rPr>
          <w:rFonts w:ascii="Times New Roman" w:hAnsi="Times New Roman" w:cs="Times New Roman"/>
          <w:sz w:val="24"/>
          <w:szCs w:val="24"/>
          <w:vertAlign w:val="superscript"/>
        </w:rPr>
        <w:t>21,22</w:t>
      </w:r>
      <w:r w:rsidRPr="00A41E25">
        <w:rPr>
          <w:rFonts w:ascii="Times New Roman" w:hAnsi="Times New Roman" w:cs="Times New Roman"/>
          <w:sz w:val="24"/>
          <w:szCs w:val="24"/>
        </w:rPr>
        <w:t xml:space="preserve"> Upregulation of miR-210 represses ISCU1 / 2, so that the activity of iron-sulfur clusters is disturbed, mitochondrial respiration is disrupted, which results in impaired respiration and dysfunction of mitochondrial respiration</w:t>
      </w:r>
      <w:r w:rsidR="00A331E4" w:rsidRPr="00A41E25">
        <w:rPr>
          <w:rFonts w:ascii="Times New Roman" w:hAnsi="Times New Roman" w:cs="Times New Roman"/>
          <w:sz w:val="24"/>
          <w:szCs w:val="24"/>
        </w:rPr>
        <w:t>.</w:t>
      </w:r>
      <w:r w:rsidR="00A331E4" w:rsidRPr="00A41E25">
        <w:rPr>
          <w:rFonts w:ascii="Times New Roman" w:hAnsi="Times New Roman" w:cs="Times New Roman"/>
          <w:sz w:val="24"/>
          <w:szCs w:val="24"/>
          <w:vertAlign w:val="superscript"/>
        </w:rPr>
        <w:t>21</w:t>
      </w:r>
      <w:r w:rsidR="00A331E4" w:rsidRPr="00A41E25">
        <w:rPr>
          <w:rFonts w:ascii="Times New Roman" w:hAnsi="Times New Roman" w:cs="Times New Roman"/>
          <w:sz w:val="24"/>
          <w:szCs w:val="24"/>
        </w:rPr>
        <w:t xml:space="preserve"> </w:t>
      </w:r>
      <w:r w:rsidRPr="00A41E25">
        <w:rPr>
          <w:rFonts w:ascii="Times New Roman" w:hAnsi="Times New Roman" w:cs="Times New Roman"/>
          <w:sz w:val="24"/>
          <w:szCs w:val="24"/>
        </w:rPr>
        <w:t>Mitochondrial respiratory dysfunction increases ROS production.</w:t>
      </w:r>
    </w:p>
    <w:p w:rsidR="00C308B7" w:rsidRDefault="00645D91" w:rsidP="008C4CBB">
      <w:pPr>
        <w:spacing w:after="120" w:line="480" w:lineRule="auto"/>
        <w:ind w:firstLine="720"/>
        <w:contextualSpacing/>
        <w:jc w:val="both"/>
        <w:rPr>
          <w:rFonts w:ascii="Times New Roman" w:hAnsi="Times New Roman" w:cs="Times New Roman"/>
          <w:sz w:val="24"/>
          <w:szCs w:val="24"/>
        </w:rPr>
      </w:pPr>
      <w:r w:rsidRPr="00A41E25">
        <w:rPr>
          <w:rFonts w:ascii="Times New Roman" w:hAnsi="Times New Roman" w:cs="Times New Roman"/>
          <w:sz w:val="24"/>
          <w:szCs w:val="24"/>
        </w:rPr>
        <w:t>From the description above it can be concluded that the association between high levels of ROS with early pregnancy loss occurs through oxidative stress mechanisms. The cause of high levels of ROS cannot be known. Allegations that environmental factors (decidua) that are in more severe hypoxic conditions (not relative hypoxia) need to be proven by examining miR-210 expression and HIF-1α levels. If the expression of miR-210 and HIF-1α levels are also significantly higher, it can be believed that decidual hypoxia is the background of early pregnancy loss.</w:t>
      </w:r>
    </w:p>
    <w:p w:rsidR="008C4CBB" w:rsidRPr="00A41E25" w:rsidRDefault="008C4CBB" w:rsidP="008C4CBB">
      <w:pPr>
        <w:spacing w:after="120" w:line="480" w:lineRule="auto"/>
        <w:ind w:firstLine="720"/>
        <w:contextualSpacing/>
        <w:jc w:val="both"/>
        <w:rPr>
          <w:rFonts w:ascii="Times New Roman" w:hAnsi="Times New Roman" w:cs="Times New Roman"/>
          <w:sz w:val="24"/>
          <w:szCs w:val="24"/>
        </w:rPr>
      </w:pPr>
    </w:p>
    <w:p w:rsidR="008C4CBB" w:rsidRPr="00493012" w:rsidRDefault="008C4CBB" w:rsidP="008C4CBB">
      <w:pPr>
        <w:spacing w:after="0" w:line="480" w:lineRule="auto"/>
        <w:contextualSpacing/>
        <w:rPr>
          <w:rFonts w:ascii="Times New Roman" w:eastAsia="Times New Roman" w:hAnsi="Times New Roman" w:cs="Times New Roman"/>
          <w:b/>
          <w:sz w:val="24"/>
          <w:szCs w:val="24"/>
        </w:rPr>
      </w:pPr>
      <w:r w:rsidRPr="00493012">
        <w:rPr>
          <w:rFonts w:ascii="Times New Roman" w:hAnsi="Times New Roman" w:cs="Times New Roman"/>
          <w:b/>
          <w:noProof/>
          <w:sz w:val="24"/>
          <w:szCs w:val="24"/>
        </w:rPr>
        <w:t>CONCLUSION</w:t>
      </w:r>
      <w:r w:rsidRPr="00493012">
        <w:rPr>
          <w:rFonts w:ascii="Times New Roman" w:eastAsia="Times New Roman" w:hAnsi="Times New Roman" w:cs="Times New Roman"/>
          <w:b/>
          <w:sz w:val="24"/>
          <w:szCs w:val="24"/>
        </w:rPr>
        <w:t xml:space="preserve"> </w:t>
      </w:r>
    </w:p>
    <w:p w:rsidR="003813AE" w:rsidRDefault="00C308B7" w:rsidP="003813AE">
      <w:pPr>
        <w:pStyle w:val="ListParagraph"/>
        <w:spacing w:after="240" w:line="480" w:lineRule="auto"/>
        <w:ind w:left="0" w:firstLineChars="295" w:firstLine="708"/>
        <w:jc w:val="both"/>
        <w:rPr>
          <w:rFonts w:ascii="Times New Roman" w:hAnsi="Times New Roman" w:cs="Times New Roman"/>
          <w:sz w:val="24"/>
          <w:szCs w:val="24"/>
        </w:rPr>
      </w:pPr>
      <w:r w:rsidRPr="00A41E25">
        <w:rPr>
          <w:rFonts w:ascii="Times New Roman" w:hAnsi="Times New Roman" w:cs="Times New Roman"/>
          <w:sz w:val="24"/>
          <w:szCs w:val="24"/>
        </w:rPr>
        <w:t xml:space="preserve">High serum ROS levels are associated with early </w:t>
      </w:r>
      <w:r w:rsidR="006F3920" w:rsidRPr="00A41E25">
        <w:rPr>
          <w:rFonts w:ascii="Times New Roman" w:hAnsi="Times New Roman" w:cs="Times New Roman"/>
          <w:sz w:val="24"/>
          <w:szCs w:val="24"/>
        </w:rPr>
        <w:t>pregnancy loss</w:t>
      </w:r>
      <w:r w:rsidRPr="00A41E25">
        <w:rPr>
          <w:rFonts w:ascii="Times New Roman" w:hAnsi="Times New Roman" w:cs="Times New Roman"/>
          <w:sz w:val="24"/>
          <w:szCs w:val="24"/>
        </w:rPr>
        <w:t xml:space="preserve">. This association is thought to occur through oxidative stress. The cause of high levels of ROS in pregnancy with </w:t>
      </w:r>
      <w:r w:rsidR="006F3920" w:rsidRPr="00A41E25">
        <w:rPr>
          <w:rFonts w:ascii="Times New Roman" w:hAnsi="Times New Roman" w:cs="Times New Roman"/>
          <w:sz w:val="24"/>
          <w:szCs w:val="24"/>
        </w:rPr>
        <w:t>early pregnancy loss</w:t>
      </w:r>
      <w:r w:rsidRPr="00A41E25">
        <w:rPr>
          <w:rFonts w:ascii="Times New Roman" w:hAnsi="Times New Roman" w:cs="Times New Roman"/>
          <w:sz w:val="24"/>
          <w:szCs w:val="24"/>
        </w:rPr>
        <w:t xml:space="preserve"> cannot be explained. It is recommended to check miR-210 expression and HIF-1α levels, so that the role of decidual hypoxia in early abortion can be explored.</w:t>
      </w:r>
    </w:p>
    <w:p w:rsidR="003813AE" w:rsidRDefault="003813AE" w:rsidP="003813AE">
      <w:pPr>
        <w:pStyle w:val="ListParagraph"/>
        <w:spacing w:after="240" w:line="240" w:lineRule="auto"/>
        <w:ind w:left="0" w:firstLineChars="295" w:firstLine="708"/>
        <w:jc w:val="both"/>
        <w:rPr>
          <w:rFonts w:ascii="Times New Roman" w:hAnsi="Times New Roman" w:cs="Times New Roman"/>
          <w:sz w:val="24"/>
          <w:szCs w:val="24"/>
        </w:rPr>
      </w:pPr>
    </w:p>
    <w:p w:rsidR="003813AE" w:rsidRPr="00493012" w:rsidRDefault="003813AE" w:rsidP="003813AE">
      <w:pPr>
        <w:spacing w:after="0" w:line="480" w:lineRule="auto"/>
        <w:contextualSpacing/>
        <w:rPr>
          <w:rFonts w:ascii="Times New Roman" w:hAnsi="Times New Roman" w:cs="Times New Roman"/>
          <w:b/>
          <w:iCs/>
          <w:sz w:val="24"/>
          <w:szCs w:val="24"/>
        </w:rPr>
      </w:pPr>
      <w:r w:rsidRPr="00493012">
        <w:rPr>
          <w:rFonts w:ascii="Times New Roman" w:hAnsi="Times New Roman" w:cs="Times New Roman"/>
          <w:b/>
          <w:iCs/>
          <w:sz w:val="24"/>
          <w:szCs w:val="24"/>
        </w:rPr>
        <w:t>ACKNOWLEDGMENT</w:t>
      </w:r>
    </w:p>
    <w:p w:rsidR="003813AE" w:rsidRDefault="003813AE" w:rsidP="00654118">
      <w:pPr>
        <w:spacing w:after="0" w:line="480" w:lineRule="auto"/>
        <w:ind w:firstLine="709"/>
        <w:jc w:val="both"/>
        <w:rPr>
          <w:rFonts w:ascii="Times New Roman" w:hAnsi="Times New Roman" w:cs="Times New Roman"/>
          <w:iCs/>
          <w:sz w:val="24"/>
          <w:szCs w:val="24"/>
        </w:rPr>
      </w:pPr>
      <w:r w:rsidRPr="00493012">
        <w:rPr>
          <w:rFonts w:ascii="Times New Roman" w:hAnsi="Times New Roman" w:cs="Times New Roman"/>
          <w:iCs/>
          <w:sz w:val="24"/>
          <w:szCs w:val="24"/>
        </w:rPr>
        <w:t xml:space="preserve">We would like to thank all staff at </w:t>
      </w:r>
      <w:r w:rsidRPr="00493012">
        <w:rPr>
          <w:rFonts w:ascii="Times New Roman" w:eastAsia="Times New Roman" w:hAnsi="Times New Roman" w:cs="Times New Roman"/>
          <w:sz w:val="24"/>
          <w:szCs w:val="24"/>
        </w:rPr>
        <w:t xml:space="preserve">Dr. M. </w:t>
      </w:r>
      <w:proofErr w:type="spellStart"/>
      <w:r w:rsidRPr="00493012">
        <w:rPr>
          <w:rFonts w:ascii="Times New Roman" w:eastAsia="Times New Roman" w:hAnsi="Times New Roman" w:cs="Times New Roman"/>
          <w:sz w:val="24"/>
          <w:szCs w:val="24"/>
        </w:rPr>
        <w:t>Djamil</w:t>
      </w:r>
      <w:proofErr w:type="spellEnd"/>
      <w:r w:rsidRPr="004930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General </w:t>
      </w:r>
      <w:r w:rsidRPr="00493012">
        <w:rPr>
          <w:rFonts w:ascii="Times New Roman" w:eastAsia="Times New Roman" w:hAnsi="Times New Roman" w:cs="Times New Roman"/>
          <w:sz w:val="24"/>
          <w:szCs w:val="24"/>
        </w:rPr>
        <w:t>Hospital Padang</w:t>
      </w:r>
      <w:r>
        <w:rPr>
          <w:rFonts w:ascii="Times New Roman" w:eastAsia="Times New Roman" w:hAnsi="Times New Roman" w:cs="Times New Roman"/>
          <w:sz w:val="24"/>
          <w:szCs w:val="24"/>
        </w:rPr>
        <w:t xml:space="preserve">, </w:t>
      </w:r>
      <w:proofErr w:type="spellStart"/>
      <w:r w:rsidRPr="00A41E25">
        <w:rPr>
          <w:rFonts w:ascii="Times New Roman" w:hAnsi="Times New Roman" w:cs="Times New Roman"/>
          <w:sz w:val="24"/>
          <w:szCs w:val="24"/>
        </w:rPr>
        <w:t>Andalas</w:t>
      </w:r>
      <w:proofErr w:type="spellEnd"/>
      <w:r w:rsidRPr="00A41E25">
        <w:rPr>
          <w:rFonts w:ascii="Times New Roman" w:hAnsi="Times New Roman" w:cs="Times New Roman"/>
          <w:sz w:val="24"/>
          <w:szCs w:val="24"/>
        </w:rPr>
        <w:t xml:space="preserve"> University Hospital</w:t>
      </w:r>
      <w:r>
        <w:rPr>
          <w:rFonts w:ascii="Times New Roman" w:hAnsi="Times New Roman" w:cs="Times New Roman"/>
          <w:sz w:val="24"/>
          <w:szCs w:val="24"/>
        </w:rPr>
        <w:t xml:space="preserve"> Padang</w:t>
      </w:r>
      <w:r w:rsidRPr="00A41E25">
        <w:rPr>
          <w:rFonts w:ascii="Times New Roman" w:hAnsi="Times New Roman" w:cs="Times New Roman"/>
          <w:sz w:val="24"/>
          <w:szCs w:val="24"/>
        </w:rPr>
        <w:t>, and 5 community health centers in Padang</w:t>
      </w:r>
      <w:r w:rsidRPr="00493012">
        <w:rPr>
          <w:rFonts w:ascii="Times New Roman" w:hAnsi="Times New Roman" w:cs="Times New Roman"/>
          <w:iCs/>
          <w:sz w:val="24"/>
          <w:szCs w:val="24"/>
        </w:rPr>
        <w:t xml:space="preserve"> which had facilitated us in data collection. We would also like to thank all staffs of Biochemistry Lab, Medical </w:t>
      </w:r>
      <w:r w:rsidRPr="00493012">
        <w:rPr>
          <w:rFonts w:ascii="Times New Roman" w:hAnsi="Times New Roman" w:cs="Times New Roman"/>
          <w:iCs/>
          <w:sz w:val="24"/>
          <w:szCs w:val="24"/>
        </w:rPr>
        <w:lastRenderedPageBreak/>
        <w:t>Faculty of UNAND who had facilitated us in the processing of study samples and for all samples of participants who had been willing to participate in this research.</w:t>
      </w:r>
    </w:p>
    <w:p w:rsidR="003813AE" w:rsidRPr="003813AE" w:rsidRDefault="003813AE" w:rsidP="003813AE">
      <w:pPr>
        <w:spacing w:after="240" w:line="480" w:lineRule="auto"/>
        <w:jc w:val="both"/>
        <w:rPr>
          <w:rFonts w:ascii="Times New Roman" w:hAnsi="Times New Roman" w:cs="Times New Roman"/>
          <w:sz w:val="24"/>
          <w:szCs w:val="24"/>
        </w:rPr>
      </w:pPr>
    </w:p>
    <w:p w:rsidR="00654118" w:rsidRDefault="0065411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54118" w:rsidRPr="00654118" w:rsidRDefault="00654118" w:rsidP="00654118">
      <w:pPr>
        <w:spacing w:after="0" w:line="480" w:lineRule="auto"/>
        <w:jc w:val="both"/>
        <w:rPr>
          <w:rFonts w:ascii="Times New Roman" w:eastAsia="Times New Roman" w:hAnsi="Times New Roman" w:cs="Times New Roman"/>
          <w:b/>
          <w:sz w:val="24"/>
          <w:szCs w:val="24"/>
        </w:rPr>
      </w:pPr>
      <w:r w:rsidRPr="00654118">
        <w:rPr>
          <w:rFonts w:ascii="Times New Roman" w:eastAsia="Times New Roman" w:hAnsi="Times New Roman" w:cs="Times New Roman"/>
          <w:b/>
          <w:sz w:val="24"/>
          <w:szCs w:val="24"/>
        </w:rPr>
        <w:lastRenderedPageBreak/>
        <w:t>REFERENCES</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r w:rsidRPr="00A41E25">
        <w:rPr>
          <w:rFonts w:ascii="Times New Roman" w:hAnsi="Times New Roman" w:cs="Times New Roman"/>
          <w:sz w:val="24"/>
          <w:szCs w:val="24"/>
        </w:rPr>
        <w:t xml:space="preserve">Gupta SK, Malhotra SS, Malik A, Verma S, &amp; Chaudhary P. Cell signaling pathways involved during invasion and </w:t>
      </w:r>
      <w:proofErr w:type="spellStart"/>
      <w:r w:rsidRPr="00A41E25">
        <w:rPr>
          <w:rFonts w:ascii="Times New Roman" w:hAnsi="Times New Roman" w:cs="Times New Roman"/>
          <w:sz w:val="24"/>
          <w:szCs w:val="24"/>
        </w:rPr>
        <w:t>syncytialization</w:t>
      </w:r>
      <w:proofErr w:type="spellEnd"/>
      <w:r w:rsidRPr="00A41E25">
        <w:rPr>
          <w:rFonts w:ascii="Times New Roman" w:hAnsi="Times New Roman" w:cs="Times New Roman"/>
          <w:sz w:val="24"/>
          <w:szCs w:val="24"/>
        </w:rPr>
        <w:t xml:space="preserve"> of trophoblast cells. American Journal of Reproductive Immunology, 2016:75(3); 361-71.</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r w:rsidRPr="00A41E25">
        <w:rPr>
          <w:rFonts w:ascii="Times New Roman" w:hAnsi="Times New Roman" w:cs="Times New Roman"/>
          <w:sz w:val="24"/>
          <w:szCs w:val="24"/>
        </w:rPr>
        <w:t xml:space="preserve">Mendes S, </w:t>
      </w:r>
      <w:proofErr w:type="spellStart"/>
      <w:r w:rsidRPr="00A41E25">
        <w:rPr>
          <w:rFonts w:ascii="Times New Roman" w:hAnsi="Times New Roman" w:cs="Times New Roman"/>
          <w:sz w:val="24"/>
          <w:szCs w:val="24"/>
        </w:rPr>
        <w:t>Timóteo</w:t>
      </w:r>
      <w:proofErr w:type="spellEnd"/>
      <w:r w:rsidRPr="00A41E25">
        <w:rPr>
          <w:rFonts w:ascii="Times New Roman" w:hAnsi="Times New Roman" w:cs="Times New Roman"/>
          <w:sz w:val="24"/>
          <w:szCs w:val="24"/>
        </w:rPr>
        <w:t>-Ferreira F, Almeida H, &amp; Silva E. New insights into the process of placentation and the role of oxidative uterine microenvironment. Oxidative medicine and cellular longevity, 2019.</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proofErr w:type="spellStart"/>
      <w:r w:rsidRPr="00A41E25">
        <w:rPr>
          <w:rFonts w:ascii="Times New Roman" w:hAnsi="Times New Roman" w:cs="Times New Roman"/>
          <w:sz w:val="24"/>
          <w:szCs w:val="24"/>
        </w:rPr>
        <w:t>Anin</w:t>
      </w:r>
      <w:proofErr w:type="spellEnd"/>
      <w:r w:rsidRPr="00A41E25">
        <w:rPr>
          <w:rFonts w:ascii="Times New Roman" w:hAnsi="Times New Roman" w:cs="Times New Roman"/>
          <w:sz w:val="24"/>
          <w:szCs w:val="24"/>
        </w:rPr>
        <w:t xml:space="preserve"> S, Vince G, &amp; </w:t>
      </w:r>
      <w:proofErr w:type="spellStart"/>
      <w:r w:rsidRPr="00A41E25">
        <w:rPr>
          <w:rFonts w:ascii="Times New Roman" w:hAnsi="Times New Roman" w:cs="Times New Roman"/>
          <w:sz w:val="24"/>
          <w:szCs w:val="24"/>
        </w:rPr>
        <w:t>Quenby</w:t>
      </w:r>
      <w:proofErr w:type="spellEnd"/>
      <w:r w:rsidRPr="00A41E25">
        <w:rPr>
          <w:rFonts w:ascii="Times New Roman" w:hAnsi="Times New Roman" w:cs="Times New Roman"/>
          <w:sz w:val="24"/>
          <w:szCs w:val="24"/>
        </w:rPr>
        <w:t xml:space="preserve"> S. Trophoblast invasion. Human Fertility, 2004;7(3): 169-74.</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r w:rsidRPr="00A41E25">
        <w:rPr>
          <w:rFonts w:ascii="Times New Roman" w:hAnsi="Times New Roman" w:cs="Times New Roman"/>
          <w:sz w:val="24"/>
          <w:szCs w:val="24"/>
        </w:rPr>
        <w:t xml:space="preserve">Horii M, Li Y, Wakeland AK, </w:t>
      </w:r>
      <w:proofErr w:type="spellStart"/>
      <w:r w:rsidRPr="00A41E25">
        <w:rPr>
          <w:rFonts w:ascii="Times New Roman" w:hAnsi="Times New Roman" w:cs="Times New Roman"/>
          <w:sz w:val="24"/>
          <w:szCs w:val="24"/>
        </w:rPr>
        <w:t>Pizzo</w:t>
      </w:r>
      <w:proofErr w:type="spellEnd"/>
      <w:r w:rsidRPr="00A41E25">
        <w:rPr>
          <w:rFonts w:ascii="Times New Roman" w:hAnsi="Times New Roman" w:cs="Times New Roman"/>
          <w:sz w:val="24"/>
          <w:szCs w:val="24"/>
        </w:rPr>
        <w:t xml:space="preserve"> DP, Nelson KK, Sabatini K, &amp; </w:t>
      </w:r>
      <w:proofErr w:type="spellStart"/>
      <w:r w:rsidRPr="00A41E25">
        <w:rPr>
          <w:rFonts w:ascii="Times New Roman" w:hAnsi="Times New Roman" w:cs="Times New Roman"/>
          <w:sz w:val="24"/>
          <w:szCs w:val="24"/>
        </w:rPr>
        <w:t>Parast</w:t>
      </w:r>
      <w:proofErr w:type="spellEnd"/>
      <w:r w:rsidRPr="00A41E25">
        <w:rPr>
          <w:rFonts w:ascii="Times New Roman" w:hAnsi="Times New Roman" w:cs="Times New Roman"/>
          <w:sz w:val="24"/>
          <w:szCs w:val="24"/>
        </w:rPr>
        <w:t xml:space="preserve"> MM. Human pluripotent stem cells as a model of trophoblast differentiation in both normal development and disease. Proceedings of the National Academy of Sciences, 2016:113(27); E3882-91.</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proofErr w:type="spellStart"/>
      <w:r w:rsidRPr="00A41E25">
        <w:rPr>
          <w:rFonts w:ascii="Times New Roman" w:hAnsi="Times New Roman" w:cs="Times New Roman"/>
          <w:sz w:val="24"/>
          <w:szCs w:val="24"/>
        </w:rPr>
        <w:t>Velicky</w:t>
      </w:r>
      <w:proofErr w:type="spellEnd"/>
      <w:r w:rsidRPr="00A41E25">
        <w:rPr>
          <w:rFonts w:ascii="Times New Roman" w:hAnsi="Times New Roman" w:cs="Times New Roman"/>
          <w:sz w:val="24"/>
          <w:szCs w:val="24"/>
        </w:rPr>
        <w:t xml:space="preserve"> P, </w:t>
      </w:r>
      <w:proofErr w:type="spellStart"/>
      <w:r w:rsidRPr="00A41E25">
        <w:rPr>
          <w:rFonts w:ascii="Times New Roman" w:hAnsi="Times New Roman" w:cs="Times New Roman"/>
          <w:sz w:val="24"/>
          <w:szCs w:val="24"/>
        </w:rPr>
        <w:t>Knöfler</w:t>
      </w:r>
      <w:proofErr w:type="spellEnd"/>
      <w:r w:rsidRPr="00A41E25">
        <w:rPr>
          <w:rFonts w:ascii="Times New Roman" w:hAnsi="Times New Roman" w:cs="Times New Roman"/>
          <w:sz w:val="24"/>
          <w:szCs w:val="24"/>
        </w:rPr>
        <w:t xml:space="preserve"> M, &amp; </w:t>
      </w:r>
      <w:proofErr w:type="spellStart"/>
      <w:r w:rsidRPr="00A41E25">
        <w:rPr>
          <w:rFonts w:ascii="Times New Roman" w:hAnsi="Times New Roman" w:cs="Times New Roman"/>
          <w:sz w:val="24"/>
          <w:szCs w:val="24"/>
        </w:rPr>
        <w:t>Pollheimer</w:t>
      </w:r>
      <w:proofErr w:type="spellEnd"/>
      <w:r w:rsidRPr="00A41E25">
        <w:rPr>
          <w:rFonts w:ascii="Times New Roman" w:hAnsi="Times New Roman" w:cs="Times New Roman"/>
          <w:sz w:val="24"/>
          <w:szCs w:val="24"/>
        </w:rPr>
        <w:t xml:space="preserve"> J. Function and control of human invasive trophoblast subtypes: Intrinsic vs. maternal control. Cell adhesion &amp; migration, 2016:10(1-2); 154-62.</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r w:rsidRPr="00A41E25">
        <w:rPr>
          <w:rFonts w:ascii="Times New Roman" w:hAnsi="Times New Roman" w:cs="Times New Roman"/>
          <w:sz w:val="24"/>
          <w:szCs w:val="24"/>
        </w:rPr>
        <w:t xml:space="preserve">Rabinovitch RC, </w:t>
      </w:r>
      <w:proofErr w:type="spellStart"/>
      <w:r w:rsidRPr="00A41E25">
        <w:rPr>
          <w:rFonts w:ascii="Times New Roman" w:hAnsi="Times New Roman" w:cs="Times New Roman"/>
          <w:sz w:val="24"/>
          <w:szCs w:val="24"/>
        </w:rPr>
        <w:t>Samborska</w:t>
      </w:r>
      <w:proofErr w:type="spellEnd"/>
      <w:r w:rsidRPr="00A41E25">
        <w:rPr>
          <w:rFonts w:ascii="Times New Roman" w:hAnsi="Times New Roman" w:cs="Times New Roman"/>
          <w:sz w:val="24"/>
          <w:szCs w:val="24"/>
        </w:rPr>
        <w:t xml:space="preserve"> B, </w:t>
      </w:r>
      <w:proofErr w:type="spellStart"/>
      <w:r w:rsidRPr="00A41E25">
        <w:rPr>
          <w:rFonts w:ascii="Times New Roman" w:hAnsi="Times New Roman" w:cs="Times New Roman"/>
          <w:sz w:val="24"/>
          <w:szCs w:val="24"/>
        </w:rPr>
        <w:t>Faubert</w:t>
      </w:r>
      <w:proofErr w:type="spellEnd"/>
      <w:r w:rsidRPr="00A41E25">
        <w:rPr>
          <w:rFonts w:ascii="Times New Roman" w:hAnsi="Times New Roman" w:cs="Times New Roman"/>
          <w:sz w:val="24"/>
          <w:szCs w:val="24"/>
        </w:rPr>
        <w:t xml:space="preserve"> B, Ma EH, Gravel SP, </w:t>
      </w:r>
      <w:proofErr w:type="spellStart"/>
      <w:r w:rsidRPr="00A41E25">
        <w:rPr>
          <w:rFonts w:ascii="Times New Roman" w:hAnsi="Times New Roman" w:cs="Times New Roman"/>
          <w:sz w:val="24"/>
          <w:szCs w:val="24"/>
        </w:rPr>
        <w:t>Andrzejewski</w:t>
      </w:r>
      <w:proofErr w:type="spellEnd"/>
      <w:r w:rsidRPr="00A41E25">
        <w:rPr>
          <w:rFonts w:ascii="Times New Roman" w:hAnsi="Times New Roman" w:cs="Times New Roman"/>
          <w:sz w:val="24"/>
          <w:szCs w:val="24"/>
        </w:rPr>
        <w:t xml:space="preserve"> S, &amp; Jones RG. AMPK Maintains Cellular Metabolic Homeostasis through Regulation of Mitochondrial Reactive Oxygen Species. Cell Reports, 2017:21(1); 1-9.</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proofErr w:type="spellStart"/>
      <w:r w:rsidRPr="00A41E25">
        <w:rPr>
          <w:rFonts w:ascii="Times New Roman" w:hAnsi="Times New Roman" w:cs="Times New Roman"/>
          <w:sz w:val="24"/>
          <w:szCs w:val="24"/>
        </w:rPr>
        <w:t>Angelova</w:t>
      </w:r>
      <w:proofErr w:type="spellEnd"/>
      <w:r w:rsidRPr="00A41E25">
        <w:rPr>
          <w:rFonts w:ascii="Times New Roman" w:hAnsi="Times New Roman" w:cs="Times New Roman"/>
          <w:sz w:val="24"/>
          <w:szCs w:val="24"/>
        </w:rPr>
        <w:t xml:space="preserve"> PR, &amp; Abramov AY. Functional role of mitochondrial reactive oxygen species in physiology. Free radical biology and medicine, 2016;100: 81-5.</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proofErr w:type="spellStart"/>
      <w:r w:rsidRPr="00A41E25">
        <w:rPr>
          <w:rFonts w:ascii="Times New Roman" w:hAnsi="Times New Roman" w:cs="Times New Roman"/>
          <w:sz w:val="24"/>
          <w:szCs w:val="24"/>
        </w:rPr>
        <w:t>Bilici</w:t>
      </w:r>
      <w:proofErr w:type="spellEnd"/>
      <w:r w:rsidRPr="00A41E25">
        <w:rPr>
          <w:rFonts w:ascii="Times New Roman" w:hAnsi="Times New Roman" w:cs="Times New Roman"/>
          <w:sz w:val="24"/>
          <w:szCs w:val="24"/>
        </w:rPr>
        <w:t xml:space="preserve"> M. The Importance of Oxidative Stress in Early Week Pregnancy Losses. Crescent J Med Biol Sci, 2014:1(4); 151-3.</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proofErr w:type="spellStart"/>
      <w:r w:rsidRPr="00A41E25">
        <w:rPr>
          <w:rFonts w:ascii="Times New Roman" w:hAnsi="Times New Roman" w:cs="Times New Roman"/>
          <w:sz w:val="24"/>
          <w:szCs w:val="24"/>
        </w:rPr>
        <w:t>Torkzahrani</w:t>
      </w:r>
      <w:proofErr w:type="spellEnd"/>
      <w:r w:rsidRPr="00A41E25">
        <w:rPr>
          <w:rFonts w:ascii="Times New Roman" w:hAnsi="Times New Roman" w:cs="Times New Roman"/>
          <w:sz w:val="24"/>
          <w:szCs w:val="24"/>
        </w:rPr>
        <w:t xml:space="preserve"> S, </w:t>
      </w:r>
      <w:proofErr w:type="spellStart"/>
      <w:r w:rsidRPr="00A41E25">
        <w:rPr>
          <w:rFonts w:ascii="Times New Roman" w:hAnsi="Times New Roman" w:cs="Times New Roman"/>
          <w:sz w:val="24"/>
          <w:szCs w:val="24"/>
        </w:rPr>
        <w:t>Ataei</w:t>
      </w:r>
      <w:proofErr w:type="spellEnd"/>
      <w:r w:rsidRPr="00A41E25">
        <w:rPr>
          <w:rFonts w:ascii="Times New Roman" w:hAnsi="Times New Roman" w:cs="Times New Roman"/>
          <w:sz w:val="24"/>
          <w:szCs w:val="24"/>
        </w:rPr>
        <w:t xml:space="preserve"> PJ, </w:t>
      </w:r>
      <w:proofErr w:type="spellStart"/>
      <w:r w:rsidRPr="00A41E25">
        <w:rPr>
          <w:rFonts w:ascii="Times New Roman" w:hAnsi="Times New Roman" w:cs="Times New Roman"/>
          <w:sz w:val="24"/>
          <w:szCs w:val="24"/>
        </w:rPr>
        <w:t>Hedayati</w:t>
      </w:r>
      <w:proofErr w:type="spellEnd"/>
      <w:r w:rsidRPr="00A41E25">
        <w:rPr>
          <w:rFonts w:ascii="Times New Roman" w:hAnsi="Times New Roman" w:cs="Times New Roman"/>
          <w:sz w:val="24"/>
          <w:szCs w:val="24"/>
        </w:rPr>
        <w:t xml:space="preserve"> M, </w:t>
      </w:r>
      <w:proofErr w:type="spellStart"/>
      <w:r w:rsidRPr="00A41E25">
        <w:rPr>
          <w:rFonts w:ascii="Times New Roman" w:hAnsi="Times New Roman" w:cs="Times New Roman"/>
          <w:sz w:val="24"/>
          <w:szCs w:val="24"/>
        </w:rPr>
        <w:t>Khodakarim</w:t>
      </w:r>
      <w:proofErr w:type="spellEnd"/>
      <w:r w:rsidRPr="00A41E25">
        <w:rPr>
          <w:rFonts w:ascii="Times New Roman" w:hAnsi="Times New Roman" w:cs="Times New Roman"/>
          <w:sz w:val="24"/>
          <w:szCs w:val="24"/>
        </w:rPr>
        <w:t xml:space="preserve"> S, </w:t>
      </w:r>
      <w:proofErr w:type="spellStart"/>
      <w:r w:rsidRPr="00A41E25">
        <w:rPr>
          <w:rFonts w:ascii="Times New Roman" w:hAnsi="Times New Roman" w:cs="Times New Roman"/>
          <w:sz w:val="24"/>
          <w:szCs w:val="24"/>
        </w:rPr>
        <w:t>Sheikhan</w:t>
      </w:r>
      <w:proofErr w:type="spellEnd"/>
      <w:r w:rsidRPr="00A41E25">
        <w:rPr>
          <w:rFonts w:ascii="Times New Roman" w:hAnsi="Times New Roman" w:cs="Times New Roman"/>
          <w:sz w:val="24"/>
          <w:szCs w:val="24"/>
        </w:rPr>
        <w:t xml:space="preserve"> Z, </w:t>
      </w:r>
      <w:proofErr w:type="spellStart"/>
      <w:r w:rsidRPr="00A41E25">
        <w:rPr>
          <w:rFonts w:ascii="Times New Roman" w:hAnsi="Times New Roman" w:cs="Times New Roman"/>
          <w:sz w:val="24"/>
          <w:szCs w:val="24"/>
        </w:rPr>
        <w:t>Khoramabadi</w:t>
      </w:r>
      <w:proofErr w:type="spellEnd"/>
      <w:r w:rsidRPr="00A41E25">
        <w:rPr>
          <w:rFonts w:ascii="Times New Roman" w:hAnsi="Times New Roman" w:cs="Times New Roman"/>
          <w:sz w:val="24"/>
          <w:szCs w:val="24"/>
        </w:rPr>
        <w:t xml:space="preserve"> M, &amp; </w:t>
      </w:r>
      <w:proofErr w:type="spellStart"/>
      <w:r w:rsidRPr="00A41E25">
        <w:rPr>
          <w:rFonts w:ascii="Times New Roman" w:hAnsi="Times New Roman" w:cs="Times New Roman"/>
          <w:sz w:val="24"/>
          <w:szCs w:val="24"/>
        </w:rPr>
        <w:t>Sadraei</w:t>
      </w:r>
      <w:proofErr w:type="spellEnd"/>
      <w:r w:rsidRPr="00A41E25">
        <w:rPr>
          <w:rFonts w:ascii="Times New Roman" w:hAnsi="Times New Roman" w:cs="Times New Roman"/>
          <w:sz w:val="24"/>
          <w:szCs w:val="24"/>
        </w:rPr>
        <w:t xml:space="preserve"> A. Oxidative Stress Markers in Early Pregnancy Loss: A Case-Control Study. International Journal of </w:t>
      </w:r>
      <w:proofErr w:type="spellStart"/>
      <w:r w:rsidRPr="00A41E25">
        <w:rPr>
          <w:rFonts w:ascii="Times New Roman" w:hAnsi="Times New Roman" w:cs="Times New Roman"/>
          <w:sz w:val="24"/>
          <w:szCs w:val="24"/>
        </w:rPr>
        <w:t>Womens</w:t>
      </w:r>
      <w:proofErr w:type="spellEnd"/>
      <w:r w:rsidRPr="00A41E25">
        <w:rPr>
          <w:rFonts w:ascii="Times New Roman" w:hAnsi="Times New Roman" w:cs="Times New Roman"/>
          <w:sz w:val="24"/>
          <w:szCs w:val="24"/>
        </w:rPr>
        <w:t xml:space="preserve"> Health and Reproduction Sciences, 2019:7(1); 61-6.</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r w:rsidRPr="00A41E25">
        <w:rPr>
          <w:rFonts w:ascii="Times New Roman" w:hAnsi="Times New Roman" w:cs="Times New Roman"/>
          <w:sz w:val="24"/>
          <w:szCs w:val="24"/>
        </w:rPr>
        <w:lastRenderedPageBreak/>
        <w:t xml:space="preserve">Shaikh SA, </w:t>
      </w:r>
      <w:proofErr w:type="spellStart"/>
      <w:r w:rsidRPr="00A41E25">
        <w:rPr>
          <w:rFonts w:ascii="Times New Roman" w:hAnsi="Times New Roman" w:cs="Times New Roman"/>
          <w:sz w:val="24"/>
          <w:szCs w:val="24"/>
        </w:rPr>
        <w:t>Vijayaraghavan</w:t>
      </w:r>
      <w:proofErr w:type="spellEnd"/>
      <w:r w:rsidRPr="00A41E25">
        <w:rPr>
          <w:rFonts w:ascii="Times New Roman" w:hAnsi="Times New Roman" w:cs="Times New Roman"/>
          <w:sz w:val="24"/>
          <w:szCs w:val="24"/>
        </w:rPr>
        <w:t xml:space="preserve"> R, Kumar DS, &amp; </w:t>
      </w:r>
      <w:proofErr w:type="spellStart"/>
      <w:r w:rsidRPr="00A41E25">
        <w:rPr>
          <w:rFonts w:ascii="Times New Roman" w:hAnsi="Times New Roman" w:cs="Times New Roman"/>
          <w:sz w:val="24"/>
          <w:szCs w:val="24"/>
        </w:rPr>
        <w:t>Manidip</w:t>
      </w:r>
      <w:proofErr w:type="spellEnd"/>
      <w:r w:rsidRPr="00A41E25">
        <w:rPr>
          <w:rFonts w:ascii="Times New Roman" w:hAnsi="Times New Roman" w:cs="Times New Roman"/>
          <w:sz w:val="24"/>
          <w:szCs w:val="24"/>
        </w:rPr>
        <w:t xml:space="preserve"> P. A comparative study of novel biomarkers on preeclampsia in relation to body mass index. International Journal of Research in Pharmaceutical Sciences, 2020:11(1); 913-20.</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proofErr w:type="spellStart"/>
      <w:r w:rsidRPr="00A41E25">
        <w:rPr>
          <w:rFonts w:ascii="Times New Roman" w:hAnsi="Times New Roman" w:cs="Times New Roman"/>
          <w:sz w:val="24"/>
          <w:szCs w:val="24"/>
        </w:rPr>
        <w:t>Mannaerts</w:t>
      </w:r>
      <w:proofErr w:type="spellEnd"/>
      <w:r w:rsidRPr="00A41E25">
        <w:rPr>
          <w:rFonts w:ascii="Times New Roman" w:hAnsi="Times New Roman" w:cs="Times New Roman"/>
          <w:sz w:val="24"/>
          <w:szCs w:val="24"/>
        </w:rPr>
        <w:t xml:space="preserve"> D, </w:t>
      </w:r>
      <w:proofErr w:type="spellStart"/>
      <w:r w:rsidRPr="00A41E25">
        <w:rPr>
          <w:rFonts w:ascii="Times New Roman" w:hAnsi="Times New Roman" w:cs="Times New Roman"/>
          <w:sz w:val="24"/>
          <w:szCs w:val="24"/>
        </w:rPr>
        <w:t>Faes</w:t>
      </w:r>
      <w:proofErr w:type="spellEnd"/>
      <w:r w:rsidRPr="00A41E25">
        <w:rPr>
          <w:rFonts w:ascii="Times New Roman" w:hAnsi="Times New Roman" w:cs="Times New Roman"/>
          <w:sz w:val="24"/>
          <w:szCs w:val="24"/>
        </w:rPr>
        <w:t xml:space="preserve"> E, Cos P, </w:t>
      </w:r>
      <w:proofErr w:type="spellStart"/>
      <w:r w:rsidRPr="00A41E25">
        <w:rPr>
          <w:rFonts w:ascii="Times New Roman" w:hAnsi="Times New Roman" w:cs="Times New Roman"/>
          <w:sz w:val="24"/>
          <w:szCs w:val="24"/>
        </w:rPr>
        <w:t>Briedé</w:t>
      </w:r>
      <w:proofErr w:type="spellEnd"/>
      <w:r w:rsidRPr="00A41E25">
        <w:rPr>
          <w:rFonts w:ascii="Times New Roman" w:hAnsi="Times New Roman" w:cs="Times New Roman"/>
          <w:sz w:val="24"/>
          <w:szCs w:val="24"/>
        </w:rPr>
        <w:t xml:space="preserve"> JJ, </w:t>
      </w:r>
      <w:proofErr w:type="spellStart"/>
      <w:r w:rsidRPr="00A41E25">
        <w:rPr>
          <w:rFonts w:ascii="Times New Roman" w:hAnsi="Times New Roman" w:cs="Times New Roman"/>
          <w:sz w:val="24"/>
          <w:szCs w:val="24"/>
        </w:rPr>
        <w:t>Gyselaers</w:t>
      </w:r>
      <w:proofErr w:type="spellEnd"/>
      <w:r w:rsidRPr="00A41E25">
        <w:rPr>
          <w:rFonts w:ascii="Times New Roman" w:hAnsi="Times New Roman" w:cs="Times New Roman"/>
          <w:sz w:val="24"/>
          <w:szCs w:val="24"/>
        </w:rPr>
        <w:t xml:space="preserve"> W, &amp; </w:t>
      </w:r>
      <w:proofErr w:type="spellStart"/>
      <w:r w:rsidRPr="00A41E25">
        <w:rPr>
          <w:rFonts w:ascii="Times New Roman" w:hAnsi="Times New Roman" w:cs="Times New Roman"/>
          <w:sz w:val="24"/>
          <w:szCs w:val="24"/>
        </w:rPr>
        <w:t>Cornette</w:t>
      </w:r>
      <w:proofErr w:type="spellEnd"/>
      <w:r w:rsidRPr="00A41E25">
        <w:rPr>
          <w:rFonts w:ascii="Times New Roman" w:hAnsi="Times New Roman" w:cs="Times New Roman"/>
          <w:sz w:val="24"/>
          <w:szCs w:val="24"/>
        </w:rPr>
        <w:t xml:space="preserve"> J. Oxidative stress in healthy pregnancy and preeclampsia is linked to chronic inflammation, iron status and vascular function. </w:t>
      </w:r>
      <w:proofErr w:type="spellStart"/>
      <w:r w:rsidRPr="00A41E25">
        <w:rPr>
          <w:rFonts w:ascii="Times New Roman" w:hAnsi="Times New Roman" w:cs="Times New Roman"/>
          <w:sz w:val="24"/>
          <w:szCs w:val="24"/>
        </w:rPr>
        <w:t>PLoS</w:t>
      </w:r>
      <w:proofErr w:type="spellEnd"/>
      <w:r w:rsidRPr="00A41E25">
        <w:rPr>
          <w:rFonts w:ascii="Times New Roman" w:hAnsi="Times New Roman" w:cs="Times New Roman"/>
          <w:sz w:val="24"/>
          <w:szCs w:val="24"/>
        </w:rPr>
        <w:t xml:space="preserve"> ONE, 2018:13(9); e0202919.</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proofErr w:type="spellStart"/>
      <w:r w:rsidRPr="00A41E25">
        <w:rPr>
          <w:rFonts w:ascii="Times New Roman" w:hAnsi="Times New Roman" w:cs="Times New Roman"/>
          <w:sz w:val="24"/>
          <w:szCs w:val="24"/>
        </w:rPr>
        <w:t>Bogavac</w:t>
      </w:r>
      <w:proofErr w:type="spellEnd"/>
      <w:r w:rsidRPr="00A41E25">
        <w:rPr>
          <w:rFonts w:ascii="Times New Roman" w:hAnsi="Times New Roman" w:cs="Times New Roman"/>
          <w:sz w:val="24"/>
          <w:szCs w:val="24"/>
        </w:rPr>
        <w:t xml:space="preserve"> M, </w:t>
      </w:r>
      <w:proofErr w:type="spellStart"/>
      <w:r w:rsidRPr="00A41E25">
        <w:rPr>
          <w:rFonts w:ascii="Times New Roman" w:hAnsi="Times New Roman" w:cs="Times New Roman"/>
          <w:sz w:val="24"/>
          <w:szCs w:val="24"/>
        </w:rPr>
        <w:t>Jakovljević</w:t>
      </w:r>
      <w:proofErr w:type="spellEnd"/>
      <w:r w:rsidRPr="00A41E25">
        <w:rPr>
          <w:rFonts w:ascii="Times New Roman" w:hAnsi="Times New Roman" w:cs="Times New Roman"/>
          <w:sz w:val="24"/>
          <w:szCs w:val="24"/>
        </w:rPr>
        <w:t xml:space="preserve"> A, </w:t>
      </w:r>
      <w:proofErr w:type="spellStart"/>
      <w:r w:rsidRPr="00A41E25">
        <w:rPr>
          <w:rFonts w:ascii="Times New Roman" w:hAnsi="Times New Roman" w:cs="Times New Roman"/>
          <w:sz w:val="24"/>
          <w:szCs w:val="24"/>
        </w:rPr>
        <w:t>Nikolić</w:t>
      </w:r>
      <w:proofErr w:type="spellEnd"/>
      <w:r w:rsidRPr="00A41E25">
        <w:rPr>
          <w:rFonts w:ascii="Times New Roman" w:hAnsi="Times New Roman" w:cs="Times New Roman"/>
          <w:sz w:val="24"/>
          <w:szCs w:val="24"/>
        </w:rPr>
        <w:t xml:space="preserve"> A, </w:t>
      </w:r>
      <w:proofErr w:type="spellStart"/>
      <w:r w:rsidRPr="00A41E25">
        <w:rPr>
          <w:rFonts w:ascii="Times New Roman" w:hAnsi="Times New Roman" w:cs="Times New Roman"/>
          <w:sz w:val="24"/>
          <w:szCs w:val="24"/>
        </w:rPr>
        <w:t>Tošić</w:t>
      </w:r>
      <w:proofErr w:type="spellEnd"/>
      <w:r w:rsidRPr="00A41E25">
        <w:rPr>
          <w:rFonts w:ascii="Times New Roman" w:hAnsi="Times New Roman" w:cs="Times New Roman"/>
          <w:sz w:val="24"/>
          <w:szCs w:val="24"/>
        </w:rPr>
        <w:t xml:space="preserve"> MM, </w:t>
      </w:r>
      <w:proofErr w:type="spellStart"/>
      <w:r w:rsidRPr="00A41E25">
        <w:rPr>
          <w:rFonts w:ascii="Times New Roman" w:hAnsi="Times New Roman" w:cs="Times New Roman"/>
          <w:sz w:val="24"/>
          <w:szCs w:val="24"/>
        </w:rPr>
        <w:t>Perić</w:t>
      </w:r>
      <w:proofErr w:type="spellEnd"/>
      <w:r w:rsidRPr="00A41E25">
        <w:rPr>
          <w:rFonts w:ascii="Times New Roman" w:hAnsi="Times New Roman" w:cs="Times New Roman"/>
          <w:sz w:val="24"/>
          <w:szCs w:val="24"/>
        </w:rPr>
        <w:t xml:space="preserve"> T, &amp; </w:t>
      </w:r>
      <w:proofErr w:type="spellStart"/>
      <w:r w:rsidRPr="00A41E25">
        <w:rPr>
          <w:rFonts w:ascii="Times New Roman" w:hAnsi="Times New Roman" w:cs="Times New Roman"/>
          <w:sz w:val="24"/>
          <w:szCs w:val="24"/>
        </w:rPr>
        <w:t>Belopavlović</w:t>
      </w:r>
      <w:proofErr w:type="spellEnd"/>
      <w:r w:rsidRPr="00A41E25">
        <w:rPr>
          <w:rFonts w:ascii="Times New Roman" w:hAnsi="Times New Roman" w:cs="Times New Roman"/>
          <w:sz w:val="24"/>
          <w:szCs w:val="24"/>
        </w:rPr>
        <w:t xml:space="preserve"> Z. Biomarkers of oxidative stress in pregnant women with recurrent miscarriages. Journal of Laboratory Medicine, 2019:43(2); 101-14.</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proofErr w:type="spellStart"/>
      <w:r w:rsidRPr="00A41E25">
        <w:rPr>
          <w:rFonts w:ascii="Times New Roman" w:hAnsi="Times New Roman" w:cs="Times New Roman"/>
          <w:sz w:val="24"/>
          <w:szCs w:val="24"/>
        </w:rPr>
        <w:t>Chamy</w:t>
      </w:r>
      <w:proofErr w:type="spellEnd"/>
      <w:r w:rsidRPr="00A41E25">
        <w:rPr>
          <w:rFonts w:ascii="Times New Roman" w:hAnsi="Times New Roman" w:cs="Times New Roman"/>
          <w:sz w:val="24"/>
          <w:szCs w:val="24"/>
        </w:rPr>
        <w:t xml:space="preserve"> VM, Lepe J, </w:t>
      </w:r>
      <w:proofErr w:type="spellStart"/>
      <w:r w:rsidRPr="00A41E25">
        <w:rPr>
          <w:rFonts w:ascii="Times New Roman" w:hAnsi="Times New Roman" w:cs="Times New Roman"/>
          <w:sz w:val="24"/>
          <w:szCs w:val="24"/>
        </w:rPr>
        <w:t>Catalán</w:t>
      </w:r>
      <w:proofErr w:type="spellEnd"/>
      <w:r w:rsidRPr="00A41E25">
        <w:rPr>
          <w:rFonts w:ascii="Times New Roman" w:hAnsi="Times New Roman" w:cs="Times New Roman"/>
          <w:sz w:val="24"/>
          <w:szCs w:val="24"/>
        </w:rPr>
        <w:t xml:space="preserve"> Á, Retamal D, Escobar JA, &amp; Madrid EM. Oxidative stress is closely related to clinical severity of pre-eclampsia. Biological research, 2006:39(2); 229-36.</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r w:rsidRPr="00A41E25">
        <w:rPr>
          <w:rFonts w:ascii="Times New Roman" w:hAnsi="Times New Roman" w:cs="Times New Roman"/>
          <w:sz w:val="24"/>
          <w:szCs w:val="24"/>
        </w:rPr>
        <w:t>Al-</w:t>
      </w:r>
      <w:proofErr w:type="spellStart"/>
      <w:r w:rsidRPr="00A41E25">
        <w:rPr>
          <w:rFonts w:ascii="Times New Roman" w:hAnsi="Times New Roman" w:cs="Times New Roman"/>
          <w:sz w:val="24"/>
          <w:szCs w:val="24"/>
        </w:rPr>
        <w:t>Kuraishy</w:t>
      </w:r>
      <w:proofErr w:type="spellEnd"/>
      <w:r w:rsidRPr="00A41E25">
        <w:rPr>
          <w:rFonts w:ascii="Times New Roman" w:hAnsi="Times New Roman" w:cs="Times New Roman"/>
          <w:sz w:val="24"/>
          <w:szCs w:val="24"/>
        </w:rPr>
        <w:t xml:space="preserve"> HM, Al-</w:t>
      </w:r>
      <w:proofErr w:type="spellStart"/>
      <w:r w:rsidRPr="00A41E25">
        <w:rPr>
          <w:rFonts w:ascii="Times New Roman" w:hAnsi="Times New Roman" w:cs="Times New Roman"/>
          <w:sz w:val="24"/>
          <w:szCs w:val="24"/>
        </w:rPr>
        <w:t>Gareeb</w:t>
      </w:r>
      <w:proofErr w:type="spellEnd"/>
      <w:r w:rsidRPr="00A41E25">
        <w:rPr>
          <w:rFonts w:ascii="Times New Roman" w:hAnsi="Times New Roman" w:cs="Times New Roman"/>
          <w:sz w:val="24"/>
          <w:szCs w:val="24"/>
        </w:rPr>
        <w:t xml:space="preserve"> AI, &amp; Al-</w:t>
      </w:r>
      <w:proofErr w:type="spellStart"/>
      <w:r w:rsidRPr="00A41E25">
        <w:rPr>
          <w:rFonts w:ascii="Times New Roman" w:hAnsi="Times New Roman" w:cs="Times New Roman"/>
          <w:sz w:val="24"/>
          <w:szCs w:val="24"/>
        </w:rPr>
        <w:t>Maiahy</w:t>
      </w:r>
      <w:proofErr w:type="spellEnd"/>
      <w:r w:rsidRPr="00A41E25">
        <w:rPr>
          <w:rFonts w:ascii="Times New Roman" w:hAnsi="Times New Roman" w:cs="Times New Roman"/>
          <w:sz w:val="24"/>
          <w:szCs w:val="24"/>
        </w:rPr>
        <w:t xml:space="preserve"> TJ. Concept and connotation of oxidative stress in preeclampsia. Journal of laboratory physicians, 2018;10(03): 276-82.</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r w:rsidRPr="00A41E25">
        <w:rPr>
          <w:rFonts w:ascii="Times New Roman" w:hAnsi="Times New Roman" w:cs="Times New Roman"/>
          <w:sz w:val="24"/>
          <w:szCs w:val="24"/>
        </w:rPr>
        <w:t xml:space="preserve">Sasaki T, Awaji T, Shimada K, &amp; Sasaki H. Increased levels of reactive oxygen species in brain slices after transient hypoxia induced by a reduced oxygen supply, 2018. </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proofErr w:type="spellStart"/>
      <w:r w:rsidRPr="00A41E25">
        <w:rPr>
          <w:rFonts w:ascii="Times New Roman" w:hAnsi="Times New Roman" w:cs="Times New Roman"/>
          <w:sz w:val="24"/>
          <w:szCs w:val="24"/>
        </w:rPr>
        <w:t>Turrentine</w:t>
      </w:r>
      <w:proofErr w:type="spellEnd"/>
      <w:r w:rsidRPr="00A41E25">
        <w:rPr>
          <w:rFonts w:ascii="Times New Roman" w:hAnsi="Times New Roman" w:cs="Times New Roman"/>
          <w:sz w:val="24"/>
          <w:szCs w:val="24"/>
        </w:rPr>
        <w:t xml:space="preserve"> JE. Clinical protocols in obstetrics and gynecology. London: CRC Press, 2008; pp.1-4.</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proofErr w:type="spellStart"/>
      <w:r w:rsidRPr="00A41E25">
        <w:rPr>
          <w:rFonts w:ascii="Times New Roman" w:hAnsi="Times New Roman" w:cs="Times New Roman"/>
          <w:sz w:val="24"/>
          <w:szCs w:val="24"/>
        </w:rPr>
        <w:t>Newsholme</w:t>
      </w:r>
      <w:proofErr w:type="spellEnd"/>
      <w:r w:rsidRPr="00A41E25">
        <w:rPr>
          <w:rFonts w:ascii="Times New Roman" w:hAnsi="Times New Roman" w:cs="Times New Roman"/>
          <w:sz w:val="24"/>
          <w:szCs w:val="24"/>
        </w:rPr>
        <w:t xml:space="preserve"> P, </w:t>
      </w:r>
      <w:proofErr w:type="spellStart"/>
      <w:r w:rsidRPr="00A41E25">
        <w:rPr>
          <w:rFonts w:ascii="Times New Roman" w:hAnsi="Times New Roman" w:cs="Times New Roman"/>
          <w:sz w:val="24"/>
          <w:szCs w:val="24"/>
        </w:rPr>
        <w:t>Cruzat</w:t>
      </w:r>
      <w:proofErr w:type="spellEnd"/>
      <w:r w:rsidRPr="00A41E25">
        <w:rPr>
          <w:rFonts w:ascii="Times New Roman" w:hAnsi="Times New Roman" w:cs="Times New Roman"/>
          <w:sz w:val="24"/>
          <w:szCs w:val="24"/>
        </w:rPr>
        <w:t xml:space="preserve"> VF, Keane KN, </w:t>
      </w:r>
      <w:proofErr w:type="spellStart"/>
      <w:r w:rsidRPr="00A41E25">
        <w:rPr>
          <w:rFonts w:ascii="Times New Roman" w:hAnsi="Times New Roman" w:cs="Times New Roman"/>
          <w:sz w:val="24"/>
          <w:szCs w:val="24"/>
        </w:rPr>
        <w:t>Carlessi</w:t>
      </w:r>
      <w:proofErr w:type="spellEnd"/>
      <w:r w:rsidRPr="00A41E25">
        <w:rPr>
          <w:rFonts w:ascii="Times New Roman" w:hAnsi="Times New Roman" w:cs="Times New Roman"/>
          <w:sz w:val="24"/>
          <w:szCs w:val="24"/>
        </w:rPr>
        <w:t xml:space="preserve"> R, &amp; de </w:t>
      </w:r>
      <w:proofErr w:type="spellStart"/>
      <w:r w:rsidRPr="00A41E25">
        <w:rPr>
          <w:rFonts w:ascii="Times New Roman" w:hAnsi="Times New Roman" w:cs="Times New Roman"/>
          <w:sz w:val="24"/>
          <w:szCs w:val="24"/>
        </w:rPr>
        <w:t>Bittencourt</w:t>
      </w:r>
      <w:proofErr w:type="spellEnd"/>
      <w:r w:rsidRPr="00A41E25">
        <w:rPr>
          <w:rFonts w:ascii="Times New Roman" w:hAnsi="Times New Roman" w:cs="Times New Roman"/>
          <w:sz w:val="24"/>
          <w:szCs w:val="24"/>
        </w:rPr>
        <w:t xml:space="preserve"> Jr PIH. Molecular mechanisms of ROS production and oxidative stress in diabetes. Biochemical Journal, 2016:473(24); 4527-50.</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r w:rsidRPr="00A41E25">
        <w:rPr>
          <w:rFonts w:ascii="Times New Roman" w:hAnsi="Times New Roman" w:cs="Times New Roman"/>
          <w:sz w:val="24"/>
          <w:szCs w:val="24"/>
        </w:rPr>
        <w:t xml:space="preserve">Thomas LW, &amp; Ashcroft M. Exploring the molecular interface between hypoxia-inducible factor </w:t>
      </w:r>
      <w:proofErr w:type="spellStart"/>
      <w:r w:rsidRPr="00A41E25">
        <w:rPr>
          <w:rFonts w:ascii="Times New Roman" w:hAnsi="Times New Roman" w:cs="Times New Roman"/>
          <w:sz w:val="24"/>
          <w:szCs w:val="24"/>
        </w:rPr>
        <w:t>signalling</w:t>
      </w:r>
      <w:proofErr w:type="spellEnd"/>
      <w:r w:rsidRPr="00A41E25">
        <w:rPr>
          <w:rFonts w:ascii="Times New Roman" w:hAnsi="Times New Roman" w:cs="Times New Roman"/>
          <w:sz w:val="24"/>
          <w:szCs w:val="24"/>
        </w:rPr>
        <w:t xml:space="preserve"> and mitochondria. Cellular and Molecular Life Sciences, 2019:76(9); 1759-77.</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proofErr w:type="spellStart"/>
      <w:r w:rsidRPr="00A41E25">
        <w:rPr>
          <w:rFonts w:ascii="Times New Roman" w:hAnsi="Times New Roman" w:cs="Times New Roman"/>
          <w:sz w:val="24"/>
          <w:szCs w:val="24"/>
        </w:rPr>
        <w:lastRenderedPageBreak/>
        <w:t>Krumova</w:t>
      </w:r>
      <w:proofErr w:type="spellEnd"/>
      <w:r w:rsidRPr="00A41E25">
        <w:rPr>
          <w:rFonts w:ascii="Times New Roman" w:hAnsi="Times New Roman" w:cs="Times New Roman"/>
          <w:sz w:val="24"/>
          <w:szCs w:val="24"/>
        </w:rPr>
        <w:t xml:space="preserve"> K, &amp; Cosa G. Overview of Reactive Oxygen Species. Singlet Oxygen: Applications in Biosciences and </w:t>
      </w:r>
      <w:proofErr w:type="spellStart"/>
      <w:r w:rsidRPr="00A41E25">
        <w:rPr>
          <w:rFonts w:ascii="Times New Roman" w:hAnsi="Times New Roman" w:cs="Times New Roman"/>
          <w:sz w:val="24"/>
          <w:szCs w:val="24"/>
        </w:rPr>
        <w:t>Nanosciences</w:t>
      </w:r>
      <w:proofErr w:type="spellEnd"/>
      <w:r w:rsidRPr="00A41E25">
        <w:rPr>
          <w:rFonts w:ascii="Times New Roman" w:hAnsi="Times New Roman" w:cs="Times New Roman"/>
          <w:sz w:val="24"/>
          <w:szCs w:val="24"/>
        </w:rPr>
        <w:t xml:space="preserve"> Volume 1, 2016:1.</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r w:rsidRPr="00A41E25">
        <w:rPr>
          <w:rFonts w:ascii="Times New Roman" w:hAnsi="Times New Roman" w:cs="Times New Roman"/>
          <w:sz w:val="24"/>
          <w:szCs w:val="24"/>
        </w:rPr>
        <w:t>Saad AA, El-</w:t>
      </w:r>
      <w:proofErr w:type="spellStart"/>
      <w:r w:rsidRPr="00A41E25">
        <w:rPr>
          <w:rFonts w:ascii="Times New Roman" w:hAnsi="Times New Roman" w:cs="Times New Roman"/>
          <w:sz w:val="24"/>
          <w:szCs w:val="24"/>
        </w:rPr>
        <w:t>Sikaily</w:t>
      </w:r>
      <w:proofErr w:type="spellEnd"/>
      <w:r w:rsidRPr="00A41E25">
        <w:rPr>
          <w:rFonts w:ascii="Times New Roman" w:hAnsi="Times New Roman" w:cs="Times New Roman"/>
          <w:sz w:val="24"/>
          <w:szCs w:val="24"/>
        </w:rPr>
        <w:t xml:space="preserve"> AM, El-Badawi ES, El-</w:t>
      </w:r>
      <w:proofErr w:type="spellStart"/>
      <w:r w:rsidRPr="00A41E25">
        <w:rPr>
          <w:rFonts w:ascii="Times New Roman" w:hAnsi="Times New Roman" w:cs="Times New Roman"/>
          <w:sz w:val="24"/>
          <w:szCs w:val="24"/>
        </w:rPr>
        <w:t>Sawaf</w:t>
      </w:r>
      <w:proofErr w:type="spellEnd"/>
      <w:r w:rsidRPr="00A41E25">
        <w:rPr>
          <w:rFonts w:ascii="Times New Roman" w:hAnsi="Times New Roman" w:cs="Times New Roman"/>
          <w:sz w:val="24"/>
          <w:szCs w:val="24"/>
        </w:rPr>
        <w:t xml:space="preserve"> GA, </w:t>
      </w:r>
      <w:proofErr w:type="spellStart"/>
      <w:r w:rsidRPr="00A41E25">
        <w:rPr>
          <w:rFonts w:ascii="Times New Roman" w:hAnsi="Times New Roman" w:cs="Times New Roman"/>
          <w:sz w:val="24"/>
          <w:szCs w:val="24"/>
        </w:rPr>
        <w:t>Shaheen</w:t>
      </w:r>
      <w:proofErr w:type="spellEnd"/>
      <w:r w:rsidRPr="00A41E25">
        <w:rPr>
          <w:rFonts w:ascii="Times New Roman" w:hAnsi="Times New Roman" w:cs="Times New Roman"/>
          <w:sz w:val="24"/>
          <w:szCs w:val="24"/>
        </w:rPr>
        <w:t xml:space="preserve"> NE, Omar MM, &amp; Zakaria MA. Relation between some environmental pollutants and recurrent spontaneous abortion. Arabian Journal of Chemistry, 2016:9; S787-94.</w:t>
      </w:r>
    </w:p>
    <w:p w:rsidR="00A331E4" w:rsidRPr="00A41E2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r w:rsidRPr="00A41E25">
        <w:rPr>
          <w:rFonts w:ascii="Times New Roman" w:hAnsi="Times New Roman" w:cs="Times New Roman"/>
          <w:sz w:val="24"/>
          <w:szCs w:val="24"/>
        </w:rPr>
        <w:t xml:space="preserve">Chan SY, Zhang YY, </w:t>
      </w:r>
      <w:proofErr w:type="spellStart"/>
      <w:r w:rsidRPr="00A41E25">
        <w:rPr>
          <w:rFonts w:ascii="Times New Roman" w:hAnsi="Times New Roman" w:cs="Times New Roman"/>
          <w:sz w:val="24"/>
          <w:szCs w:val="24"/>
        </w:rPr>
        <w:t>Hemann</w:t>
      </w:r>
      <w:proofErr w:type="spellEnd"/>
      <w:r w:rsidRPr="00A41E25">
        <w:rPr>
          <w:rFonts w:ascii="Times New Roman" w:hAnsi="Times New Roman" w:cs="Times New Roman"/>
          <w:sz w:val="24"/>
          <w:szCs w:val="24"/>
        </w:rPr>
        <w:t xml:space="preserve"> C, Mahoney CE, </w:t>
      </w:r>
      <w:proofErr w:type="spellStart"/>
      <w:r w:rsidRPr="00A41E25">
        <w:rPr>
          <w:rFonts w:ascii="Times New Roman" w:hAnsi="Times New Roman" w:cs="Times New Roman"/>
          <w:sz w:val="24"/>
          <w:szCs w:val="24"/>
        </w:rPr>
        <w:t>Zweier</w:t>
      </w:r>
      <w:proofErr w:type="spellEnd"/>
      <w:r w:rsidRPr="00A41E25">
        <w:rPr>
          <w:rFonts w:ascii="Times New Roman" w:hAnsi="Times New Roman" w:cs="Times New Roman"/>
          <w:sz w:val="24"/>
          <w:szCs w:val="24"/>
        </w:rPr>
        <w:t xml:space="preserve"> JL, &amp; </w:t>
      </w:r>
      <w:proofErr w:type="spellStart"/>
      <w:r w:rsidRPr="00A41E25">
        <w:rPr>
          <w:rFonts w:ascii="Times New Roman" w:hAnsi="Times New Roman" w:cs="Times New Roman"/>
          <w:sz w:val="24"/>
          <w:szCs w:val="24"/>
        </w:rPr>
        <w:t>Loscalzo</w:t>
      </w:r>
      <w:proofErr w:type="spellEnd"/>
      <w:r w:rsidRPr="00A41E25">
        <w:rPr>
          <w:rFonts w:ascii="Times New Roman" w:hAnsi="Times New Roman" w:cs="Times New Roman"/>
          <w:sz w:val="24"/>
          <w:szCs w:val="24"/>
        </w:rPr>
        <w:t xml:space="preserve"> J. MicroRNA-210 controls mitochondrial metabolism during hypoxia by repressing the iron-sulfur cluster assembly proteins ISCU1/2. Cell metabolism, 2009:10(4); 273-84.</w:t>
      </w:r>
    </w:p>
    <w:p w:rsidR="0078374D" w:rsidRPr="007E4445" w:rsidRDefault="00A331E4" w:rsidP="008C4CBB">
      <w:pPr>
        <w:pStyle w:val="ListParagraph"/>
        <w:numPr>
          <w:ilvl w:val="0"/>
          <w:numId w:val="4"/>
        </w:numPr>
        <w:snapToGrid w:val="0"/>
        <w:spacing w:after="120" w:line="480" w:lineRule="auto"/>
        <w:jc w:val="both"/>
        <w:rPr>
          <w:rFonts w:ascii="Times New Roman" w:hAnsi="Times New Roman" w:cs="Times New Roman"/>
          <w:sz w:val="24"/>
          <w:szCs w:val="24"/>
        </w:rPr>
      </w:pPr>
      <w:r w:rsidRPr="00A41E25">
        <w:rPr>
          <w:rFonts w:ascii="Times New Roman" w:hAnsi="Times New Roman" w:cs="Times New Roman"/>
          <w:sz w:val="24"/>
          <w:szCs w:val="24"/>
        </w:rPr>
        <w:t>Guan Y, Song X, Sun W, Wang Y, &amp; Liu B. Effect of hypoxia-induced MicroRNA-210 expression on cardiovascular disease and the underlying mechanism. Oxidative Medicine and Cellular Longevity, 2019.</w:t>
      </w:r>
    </w:p>
    <w:sectPr w:rsidR="0078374D" w:rsidRPr="007E4445" w:rsidSect="007E4445">
      <w:footerReference w:type="even" r:id="rId10"/>
      <w:footerReference w:type="default" r:id="rId11"/>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2BC2" w:rsidRDefault="00EA2BC2" w:rsidP="007E4445">
      <w:pPr>
        <w:spacing w:after="0" w:line="240" w:lineRule="auto"/>
      </w:pPr>
      <w:r>
        <w:separator/>
      </w:r>
    </w:p>
  </w:endnote>
  <w:endnote w:type="continuationSeparator" w:id="0">
    <w:p w:rsidR="00EA2BC2" w:rsidRDefault="00EA2BC2" w:rsidP="007E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1689524"/>
      <w:docPartObj>
        <w:docPartGallery w:val="Page Numbers (Bottom of Page)"/>
        <w:docPartUnique/>
      </w:docPartObj>
    </w:sdtPr>
    <w:sdtEndPr>
      <w:rPr>
        <w:rStyle w:val="PageNumber"/>
      </w:rPr>
    </w:sdtEndPr>
    <w:sdtContent>
      <w:p w:rsidR="007E4445" w:rsidRDefault="007E4445" w:rsidP="005B73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E4445" w:rsidRDefault="007E4445" w:rsidP="007E44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4"/>
        <w:szCs w:val="24"/>
      </w:rPr>
      <w:id w:val="1130671191"/>
      <w:docPartObj>
        <w:docPartGallery w:val="Page Numbers (Bottom of Page)"/>
        <w:docPartUnique/>
      </w:docPartObj>
    </w:sdtPr>
    <w:sdtEndPr>
      <w:rPr>
        <w:rStyle w:val="PageNumber"/>
      </w:rPr>
    </w:sdtEndPr>
    <w:sdtContent>
      <w:p w:rsidR="007E4445" w:rsidRPr="007E4445" w:rsidRDefault="007E4445" w:rsidP="005B7328">
        <w:pPr>
          <w:pStyle w:val="Footer"/>
          <w:framePr w:wrap="none" w:vAnchor="text" w:hAnchor="margin" w:xAlign="right" w:y="1"/>
          <w:rPr>
            <w:rStyle w:val="PageNumber"/>
            <w:rFonts w:ascii="Times New Roman" w:hAnsi="Times New Roman" w:cs="Times New Roman"/>
            <w:sz w:val="24"/>
            <w:szCs w:val="24"/>
          </w:rPr>
        </w:pPr>
        <w:r w:rsidRPr="007E4445">
          <w:rPr>
            <w:rStyle w:val="PageNumber"/>
            <w:rFonts w:ascii="Times New Roman" w:hAnsi="Times New Roman" w:cs="Times New Roman"/>
            <w:sz w:val="24"/>
            <w:szCs w:val="24"/>
          </w:rPr>
          <w:fldChar w:fldCharType="begin"/>
        </w:r>
        <w:r w:rsidRPr="007E4445">
          <w:rPr>
            <w:rStyle w:val="PageNumber"/>
            <w:rFonts w:ascii="Times New Roman" w:hAnsi="Times New Roman" w:cs="Times New Roman"/>
            <w:sz w:val="24"/>
            <w:szCs w:val="24"/>
          </w:rPr>
          <w:instrText xml:space="preserve"> PAGE </w:instrText>
        </w:r>
        <w:r w:rsidRPr="007E4445">
          <w:rPr>
            <w:rStyle w:val="PageNumber"/>
            <w:rFonts w:ascii="Times New Roman" w:hAnsi="Times New Roman" w:cs="Times New Roman"/>
            <w:sz w:val="24"/>
            <w:szCs w:val="24"/>
          </w:rPr>
          <w:fldChar w:fldCharType="separate"/>
        </w:r>
        <w:r w:rsidRPr="007E4445">
          <w:rPr>
            <w:rStyle w:val="PageNumber"/>
            <w:rFonts w:ascii="Times New Roman" w:hAnsi="Times New Roman" w:cs="Times New Roman"/>
            <w:noProof/>
            <w:sz w:val="24"/>
            <w:szCs w:val="24"/>
          </w:rPr>
          <w:t>1</w:t>
        </w:r>
        <w:r w:rsidRPr="007E4445">
          <w:rPr>
            <w:rStyle w:val="PageNumber"/>
            <w:rFonts w:ascii="Times New Roman" w:hAnsi="Times New Roman" w:cs="Times New Roman"/>
            <w:sz w:val="24"/>
            <w:szCs w:val="24"/>
          </w:rPr>
          <w:fldChar w:fldCharType="end"/>
        </w:r>
      </w:p>
    </w:sdtContent>
  </w:sdt>
  <w:p w:rsidR="007E4445" w:rsidRDefault="007E4445" w:rsidP="007E44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2BC2" w:rsidRDefault="00EA2BC2" w:rsidP="007E4445">
      <w:pPr>
        <w:spacing w:after="0" w:line="240" w:lineRule="auto"/>
      </w:pPr>
      <w:r>
        <w:separator/>
      </w:r>
    </w:p>
  </w:footnote>
  <w:footnote w:type="continuationSeparator" w:id="0">
    <w:p w:rsidR="00EA2BC2" w:rsidRDefault="00EA2BC2" w:rsidP="007E4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61186"/>
    <w:multiLevelType w:val="multilevel"/>
    <w:tmpl w:val="2B261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54002A"/>
    <w:multiLevelType w:val="multilevel"/>
    <w:tmpl w:val="3654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9C65CB"/>
    <w:multiLevelType w:val="hybridMultilevel"/>
    <w:tmpl w:val="4C9EA13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582123AB"/>
    <w:multiLevelType w:val="multilevel"/>
    <w:tmpl w:val="582123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C6"/>
    <w:rsid w:val="000771BD"/>
    <w:rsid w:val="000B5EF8"/>
    <w:rsid w:val="00197157"/>
    <w:rsid w:val="00216681"/>
    <w:rsid w:val="002447C7"/>
    <w:rsid w:val="0025093E"/>
    <w:rsid w:val="00273174"/>
    <w:rsid w:val="0029044E"/>
    <w:rsid w:val="00300621"/>
    <w:rsid w:val="003324D9"/>
    <w:rsid w:val="00340AC6"/>
    <w:rsid w:val="0034644A"/>
    <w:rsid w:val="00354E4B"/>
    <w:rsid w:val="003813AE"/>
    <w:rsid w:val="00397FC6"/>
    <w:rsid w:val="003A56CD"/>
    <w:rsid w:val="003B0E87"/>
    <w:rsid w:val="003D60C2"/>
    <w:rsid w:val="003E08FB"/>
    <w:rsid w:val="005070BC"/>
    <w:rsid w:val="00570E95"/>
    <w:rsid w:val="00645D91"/>
    <w:rsid w:val="00654118"/>
    <w:rsid w:val="00671733"/>
    <w:rsid w:val="006B613D"/>
    <w:rsid w:val="006D5C3A"/>
    <w:rsid w:val="006F3920"/>
    <w:rsid w:val="00740938"/>
    <w:rsid w:val="00744417"/>
    <w:rsid w:val="0077481F"/>
    <w:rsid w:val="007766DA"/>
    <w:rsid w:val="00777446"/>
    <w:rsid w:val="0078374D"/>
    <w:rsid w:val="00787CD0"/>
    <w:rsid w:val="007E4445"/>
    <w:rsid w:val="00824CE9"/>
    <w:rsid w:val="008C4CBB"/>
    <w:rsid w:val="00900DB8"/>
    <w:rsid w:val="009A3DC6"/>
    <w:rsid w:val="009C4F50"/>
    <w:rsid w:val="009D2AE2"/>
    <w:rsid w:val="00A01760"/>
    <w:rsid w:val="00A13303"/>
    <w:rsid w:val="00A331E4"/>
    <w:rsid w:val="00A41E25"/>
    <w:rsid w:val="00A52118"/>
    <w:rsid w:val="00AD207A"/>
    <w:rsid w:val="00BA357B"/>
    <w:rsid w:val="00C02827"/>
    <w:rsid w:val="00C308B7"/>
    <w:rsid w:val="00CA2539"/>
    <w:rsid w:val="00CA759D"/>
    <w:rsid w:val="00D066D1"/>
    <w:rsid w:val="00D26A40"/>
    <w:rsid w:val="00D3470A"/>
    <w:rsid w:val="00D436B2"/>
    <w:rsid w:val="00D647BA"/>
    <w:rsid w:val="00D771D2"/>
    <w:rsid w:val="00D82E3A"/>
    <w:rsid w:val="00DA4E02"/>
    <w:rsid w:val="00EA2BC2"/>
    <w:rsid w:val="00EE0DBA"/>
    <w:rsid w:val="00F11228"/>
    <w:rsid w:val="00F169D7"/>
    <w:rsid w:val="00F603F3"/>
    <w:rsid w:val="00F62750"/>
    <w:rsid w:val="00F87C4E"/>
    <w:rsid w:val="03775BD6"/>
    <w:rsid w:val="063C7783"/>
    <w:rsid w:val="0E912DFF"/>
    <w:rsid w:val="13052BFA"/>
    <w:rsid w:val="1A997F7A"/>
    <w:rsid w:val="1AC94BF8"/>
    <w:rsid w:val="31B23361"/>
    <w:rsid w:val="3D1C6FDC"/>
    <w:rsid w:val="44E03C80"/>
    <w:rsid w:val="4F60747A"/>
    <w:rsid w:val="5CC31A06"/>
    <w:rsid w:val="611C29F1"/>
    <w:rsid w:val="6443537C"/>
    <w:rsid w:val="73F274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B52F"/>
  <w15:docId w15:val="{030AFB77-5FF8-42D4-80F1-7FB1197A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82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qFormat/>
  </w:style>
  <w:style w:type="table" w:styleId="ListTable6Colorful">
    <w:name w:val="List Table 6 Colorful"/>
    <w:basedOn w:val="TableNormal"/>
    <w:uiPriority w:val="51"/>
    <w:rsid w:val="00A41E25"/>
    <w:pPr>
      <w:spacing w:after="0" w:line="240" w:lineRule="auto"/>
    </w:pPr>
    <w:rPr>
      <w:rFonts w:ascii="Calibri" w:eastAsia="Calibri" w:hAnsi="Calibri" w:cs="Calibr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7E4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445"/>
    <w:rPr>
      <w:sz w:val="22"/>
      <w:szCs w:val="22"/>
    </w:rPr>
  </w:style>
  <w:style w:type="character" w:styleId="PageNumber">
    <w:name w:val="page number"/>
    <w:basedOn w:val="DefaultParagraphFont"/>
    <w:uiPriority w:val="99"/>
    <w:semiHidden/>
    <w:unhideWhenUsed/>
    <w:rsid w:val="007E4445"/>
  </w:style>
  <w:style w:type="paragraph" w:styleId="Header">
    <w:name w:val="header"/>
    <w:basedOn w:val="Normal"/>
    <w:link w:val="HeaderChar"/>
    <w:uiPriority w:val="99"/>
    <w:unhideWhenUsed/>
    <w:rsid w:val="007E4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445"/>
    <w:rPr>
      <w:sz w:val="22"/>
      <w:szCs w:val="22"/>
    </w:rPr>
  </w:style>
  <w:style w:type="character" w:styleId="UnresolvedMention">
    <w:name w:val="Unresolved Mention"/>
    <w:basedOn w:val="DefaultParagraphFont"/>
    <w:uiPriority w:val="99"/>
    <w:semiHidden/>
    <w:unhideWhenUsed/>
    <w:rsid w:val="00A13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461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usrawati65@med.unand.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usrawati_65@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2736</Words>
  <Characters>15600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kpsobgin</dc:creator>
  <cp:lastModifiedBy>syntia ambelina</cp:lastModifiedBy>
  <cp:revision>7</cp:revision>
  <cp:lastPrinted>2020-06-28T22:57:00Z</cp:lastPrinted>
  <dcterms:created xsi:type="dcterms:W3CDTF">2020-07-13T03:45:00Z</dcterms:created>
  <dcterms:modified xsi:type="dcterms:W3CDTF">2020-07-22T04:53:00Z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